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CA5AB" w14:textId="1C056366" w:rsidR="00E75C13" w:rsidRDefault="00E75C13">
      <w:pPr>
        <w:pStyle w:val="Titre"/>
      </w:pPr>
      <w:r>
        <w:rPr>
          <w:rFonts w:ascii="Calibri" w:eastAsia="MS Mincho" w:hAnsi="Calibri"/>
          <w:b w:val="0"/>
          <w:bCs w:val="0"/>
          <w:noProof/>
        </w:rPr>
        <w:drawing>
          <wp:inline distT="0" distB="0" distL="0" distR="0" wp14:anchorId="15C304EB" wp14:editId="75A05C12">
            <wp:extent cx="3047366" cy="1276346"/>
            <wp:effectExtent l="0" t="0" r="634" b="4"/>
            <wp:docPr id="953963440" name="Image 1" descr="Une image contenant texte, Police, capture d’écran,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3047366" cy="1276346"/>
                    </a:xfrm>
                    <a:prstGeom prst="rect">
                      <a:avLst/>
                    </a:prstGeom>
                    <a:noFill/>
                    <a:ln>
                      <a:noFill/>
                      <a:prstDash/>
                    </a:ln>
                  </pic:spPr>
                </pic:pic>
              </a:graphicData>
            </a:graphic>
          </wp:inline>
        </w:drawing>
      </w:r>
    </w:p>
    <w:p w14:paraId="028E5F13" w14:textId="5F0AADDB" w:rsidR="003713B0" w:rsidRDefault="00000000">
      <w:pPr>
        <w:pStyle w:val="Titre"/>
      </w:pPr>
      <w:r>
        <w:t>ANNEXE AU CCTP</w:t>
      </w:r>
    </w:p>
    <w:p w14:paraId="2AE21AFE" w14:textId="77777777" w:rsidR="003713B0" w:rsidRDefault="00000000">
      <w:pPr>
        <w:spacing w:before="60" w:after="120"/>
        <w:jc w:val="center"/>
      </w:pPr>
      <w:r>
        <w:rPr>
          <w:b/>
          <w:bCs/>
          <w:color w:val="4472C4"/>
          <w:sz w:val="28"/>
          <w:szCs w:val="28"/>
        </w:rPr>
        <w:t>DÉFINITION DES NIVEAUX DE COMPLEXITÉ DES OPÉRATIONS</w:t>
      </w:r>
    </w:p>
    <w:p w14:paraId="3F3259DE" w14:textId="77777777" w:rsidR="003713B0" w:rsidRDefault="00000000">
      <w:pPr>
        <w:spacing w:before="60" w:after="360"/>
        <w:jc w:val="center"/>
      </w:pPr>
      <w:r>
        <w:rPr>
          <w:color w:val="666666"/>
          <w:sz w:val="24"/>
          <w:szCs w:val="24"/>
        </w:rPr>
        <w:t>Accord-cadre d'assistance à maîtrise d'ouvrage (AMO)</w:t>
      </w:r>
    </w:p>
    <w:p w14:paraId="09AE7118" w14:textId="77777777" w:rsidR="003713B0" w:rsidRDefault="00000000">
      <w:pPr>
        <w:pStyle w:val="Titre1"/>
      </w:pPr>
      <w:r>
        <w:t>1. OBJET DE L'ANNEXE</w:t>
      </w:r>
    </w:p>
    <w:p w14:paraId="04355839" w14:textId="77777777" w:rsidR="003713B0" w:rsidRDefault="00000000">
      <w:pPr>
        <w:spacing w:after="120"/>
        <w:jc w:val="both"/>
      </w:pPr>
      <w:r>
        <w:t>La présente annexe définit les trois niveaux de complexité des opérations immobilières susceptibles de faire l'objet de missions d'assistance à maîtrise d'ouvrage dans le cadre du présent accord-cadre.</w:t>
      </w:r>
    </w:p>
    <w:p w14:paraId="0D864685" w14:textId="77777777" w:rsidR="003713B0" w:rsidRDefault="00000000">
      <w:pPr>
        <w:spacing w:after="180"/>
        <w:jc w:val="both"/>
      </w:pPr>
      <w:r>
        <w:t>Ces niveaux de complexité constituent le cadre de référence pour la détermination des prix unitaires applicables à chaque mission, tels que définis dans le bordereau des prix unitaires (BPU).</w:t>
      </w:r>
    </w:p>
    <w:p w14:paraId="734C1E8D" w14:textId="77777777" w:rsidR="003713B0" w:rsidRDefault="00000000">
      <w:pPr>
        <w:pStyle w:val="Important"/>
      </w:pPr>
      <w:r>
        <w:t>⚠️ PRINCIPE IMPORTANT</w:t>
      </w:r>
    </w:p>
    <w:p w14:paraId="4A3CF6F1" w14:textId="77777777" w:rsidR="003713B0" w:rsidRDefault="00000000">
      <w:pPr>
        <w:spacing w:after="240"/>
        <w:jc w:val="both"/>
      </w:pPr>
      <w:r>
        <w:rPr>
          <w:b/>
          <w:bCs/>
        </w:rPr>
        <w:t>Le niveau de complexité de chaque opération est déterminé par le pouvoir adjudicateur lors de l'émission du bon de commande, au regard des caractéristiques propres à l'opération et des critères définis ci-après. Cette qualification ne constitue pas une modification contractuelle.</w:t>
      </w:r>
    </w:p>
    <w:p w14:paraId="1FDA4ECC" w14:textId="77777777" w:rsidR="003713B0" w:rsidRDefault="00000000">
      <w:pPr>
        <w:pStyle w:val="Titre1"/>
      </w:pPr>
      <w:r>
        <w:t>2. CRITÈRES GÉNÉRAUX D'APPRÉCIATION</w:t>
      </w:r>
    </w:p>
    <w:p w14:paraId="150DBA62" w14:textId="77777777" w:rsidR="003713B0" w:rsidRDefault="00000000">
      <w:pPr>
        <w:spacing w:after="120"/>
        <w:jc w:val="both"/>
      </w:pPr>
      <w:r>
        <w:t>L'appréciation du niveau de complexité d'une opération s'effectue sur la base de critères objectifs et cumulatifs. Les caractéristiques suivantes sont prises en compte :</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80" w:type="dxa"/>
          <w:bottom w:w="100" w:type="dxa"/>
          <w:right w:w="180" w:type="dxa"/>
        </w:tblCellMar>
        <w:tblLook w:val="04A0" w:firstRow="1" w:lastRow="0" w:firstColumn="1" w:lastColumn="0" w:noHBand="0" w:noVBand="1"/>
      </w:tblPr>
      <w:tblGrid>
        <w:gridCol w:w="3040"/>
        <w:gridCol w:w="5984"/>
      </w:tblGrid>
      <w:tr w:rsidR="003713B0" w14:paraId="712538DD" w14:textId="77777777">
        <w:trPr>
          <w:tblHeader/>
        </w:trPr>
        <w:tc>
          <w:tcPr>
            <w:tcW w:w="3120" w:type="dxa"/>
            <w:tcBorders>
              <w:top w:val="single" w:sz="1" w:space="0" w:color="CCCCCC"/>
              <w:left w:val="single" w:sz="1" w:space="0" w:color="CCCCCC"/>
              <w:bottom w:val="single" w:sz="1" w:space="0" w:color="CCCCCC"/>
              <w:right w:val="single" w:sz="1" w:space="0" w:color="CCCCCC"/>
            </w:tcBorders>
            <w:shd w:val="clear" w:color="auto" w:fill="4472C4"/>
          </w:tcPr>
          <w:p w14:paraId="4AB40603" w14:textId="77777777" w:rsidR="003713B0" w:rsidRDefault="00000000">
            <w:pPr>
              <w:jc w:val="center"/>
            </w:pPr>
            <w:r>
              <w:rPr>
                <w:b/>
                <w:bCs/>
                <w:color w:val="FFFFFF"/>
                <w:sz w:val="24"/>
                <w:szCs w:val="24"/>
              </w:rPr>
              <w:t>CRITÈRE</w:t>
            </w:r>
          </w:p>
        </w:tc>
        <w:tc>
          <w:tcPr>
            <w:tcW w:w="6240" w:type="dxa"/>
            <w:tcBorders>
              <w:top w:val="single" w:sz="1" w:space="0" w:color="CCCCCC"/>
              <w:left w:val="single" w:sz="1" w:space="0" w:color="CCCCCC"/>
              <w:bottom w:val="single" w:sz="1" w:space="0" w:color="CCCCCC"/>
              <w:right w:val="single" w:sz="1" w:space="0" w:color="CCCCCC"/>
            </w:tcBorders>
            <w:shd w:val="clear" w:color="auto" w:fill="4472C4"/>
          </w:tcPr>
          <w:p w14:paraId="775774B5" w14:textId="77777777" w:rsidR="003713B0" w:rsidRDefault="00000000">
            <w:pPr>
              <w:jc w:val="center"/>
            </w:pPr>
            <w:r>
              <w:rPr>
                <w:b/>
                <w:bCs/>
                <w:color w:val="FFFFFF"/>
                <w:sz w:val="24"/>
                <w:szCs w:val="24"/>
              </w:rPr>
              <w:t>ÉLÉMENTS D'APPRÉCIATION</w:t>
            </w:r>
          </w:p>
        </w:tc>
      </w:tr>
      <w:tr w:rsidR="003713B0" w14:paraId="2E18E323" w14:textId="77777777">
        <w:tc>
          <w:tcPr>
            <w:tcW w:w="3120" w:type="dxa"/>
            <w:tcBorders>
              <w:top w:val="single" w:sz="1" w:space="0" w:color="CCCCCC"/>
              <w:left w:val="single" w:sz="1" w:space="0" w:color="CCCCCC"/>
              <w:bottom w:val="single" w:sz="1" w:space="0" w:color="CCCCCC"/>
              <w:right w:val="single" w:sz="1" w:space="0" w:color="CCCCCC"/>
            </w:tcBorders>
          </w:tcPr>
          <w:p w14:paraId="3C0372E4" w14:textId="77777777" w:rsidR="003713B0" w:rsidRDefault="00000000">
            <w:r>
              <w:rPr>
                <w:b/>
                <w:bCs/>
              </w:rPr>
              <w:t>Périmètre fonctionnel</w:t>
            </w:r>
          </w:p>
        </w:tc>
        <w:tc>
          <w:tcPr>
            <w:tcW w:w="6240" w:type="dxa"/>
            <w:tcBorders>
              <w:top w:val="single" w:sz="1" w:space="0" w:color="CCCCCC"/>
              <w:left w:val="single" w:sz="1" w:space="0" w:color="CCCCCC"/>
              <w:bottom w:val="single" w:sz="1" w:space="0" w:color="CCCCCC"/>
              <w:right w:val="single" w:sz="1" w:space="0" w:color="CCCCCC"/>
            </w:tcBorders>
          </w:tcPr>
          <w:p w14:paraId="6B5B715D" w14:textId="77777777" w:rsidR="003713B0" w:rsidRDefault="00000000">
            <w:r>
              <w:t>Nombre et diversité des fonctions, multiplicité des usages, spécialisation technique</w:t>
            </w:r>
          </w:p>
        </w:tc>
      </w:tr>
      <w:tr w:rsidR="003713B0" w14:paraId="0D8B925F" w14:textId="77777777">
        <w:tc>
          <w:tcPr>
            <w:tcW w:w="3120" w:type="dxa"/>
            <w:tcBorders>
              <w:top w:val="single" w:sz="1" w:space="0" w:color="CCCCCC"/>
              <w:left w:val="single" w:sz="1" w:space="0" w:color="CCCCCC"/>
              <w:bottom w:val="single" w:sz="1" w:space="0" w:color="CCCCCC"/>
              <w:right w:val="single" w:sz="1" w:space="0" w:color="CCCCCC"/>
            </w:tcBorders>
          </w:tcPr>
          <w:p w14:paraId="0BCE945A" w14:textId="77777777" w:rsidR="003713B0" w:rsidRDefault="00000000">
            <w:r>
              <w:rPr>
                <w:b/>
                <w:bCs/>
              </w:rPr>
              <w:t>Contraintes du site</w:t>
            </w:r>
          </w:p>
        </w:tc>
        <w:tc>
          <w:tcPr>
            <w:tcW w:w="6240" w:type="dxa"/>
            <w:tcBorders>
              <w:top w:val="single" w:sz="1" w:space="0" w:color="CCCCCC"/>
              <w:left w:val="single" w:sz="1" w:space="0" w:color="CCCCCC"/>
              <w:bottom w:val="single" w:sz="1" w:space="0" w:color="CCCCCC"/>
              <w:right w:val="single" w:sz="1" w:space="0" w:color="CCCCCC"/>
            </w:tcBorders>
          </w:tcPr>
          <w:p w14:paraId="0F1E03FC" w14:textId="77777777" w:rsidR="003713B0" w:rsidRDefault="00000000">
            <w:r>
              <w:t>Site occupé ou non, activité maintenue, contraintes d'accès, phasage complexe</w:t>
            </w:r>
          </w:p>
        </w:tc>
      </w:tr>
      <w:tr w:rsidR="003713B0" w14:paraId="3717DD7B" w14:textId="77777777">
        <w:tc>
          <w:tcPr>
            <w:tcW w:w="3120" w:type="dxa"/>
            <w:tcBorders>
              <w:top w:val="single" w:sz="1" w:space="0" w:color="CCCCCC"/>
              <w:left w:val="single" w:sz="1" w:space="0" w:color="CCCCCC"/>
              <w:bottom w:val="single" w:sz="1" w:space="0" w:color="CCCCCC"/>
              <w:right w:val="single" w:sz="1" w:space="0" w:color="CCCCCC"/>
            </w:tcBorders>
          </w:tcPr>
          <w:p w14:paraId="3E7B065A" w14:textId="77777777" w:rsidR="003713B0" w:rsidRDefault="00000000">
            <w:r>
              <w:rPr>
                <w:b/>
                <w:bCs/>
              </w:rPr>
              <w:t>Exigences techniques</w:t>
            </w:r>
          </w:p>
        </w:tc>
        <w:tc>
          <w:tcPr>
            <w:tcW w:w="6240" w:type="dxa"/>
            <w:tcBorders>
              <w:top w:val="single" w:sz="1" w:space="0" w:color="CCCCCC"/>
              <w:left w:val="single" w:sz="1" w:space="0" w:color="CCCCCC"/>
              <w:bottom w:val="single" w:sz="1" w:space="0" w:color="CCCCCC"/>
              <w:right w:val="single" w:sz="1" w:space="0" w:color="CCCCCC"/>
            </w:tcBorders>
          </w:tcPr>
          <w:p w14:paraId="10AF7B3F" w14:textId="77777777" w:rsidR="003713B0" w:rsidRDefault="00000000">
            <w:r>
              <w:t>Fluides spéciaux, confinement, sécurité biologique, performances environnementales élevées</w:t>
            </w:r>
          </w:p>
        </w:tc>
      </w:tr>
      <w:tr w:rsidR="003713B0" w14:paraId="55AA4FCA" w14:textId="77777777">
        <w:tc>
          <w:tcPr>
            <w:tcW w:w="3120" w:type="dxa"/>
            <w:tcBorders>
              <w:top w:val="single" w:sz="1" w:space="0" w:color="CCCCCC"/>
              <w:left w:val="single" w:sz="1" w:space="0" w:color="CCCCCC"/>
              <w:bottom w:val="single" w:sz="1" w:space="0" w:color="CCCCCC"/>
              <w:right w:val="single" w:sz="1" w:space="0" w:color="CCCCCC"/>
            </w:tcBorders>
          </w:tcPr>
          <w:p w14:paraId="29987700" w14:textId="77777777" w:rsidR="003713B0" w:rsidRDefault="00000000">
            <w:r>
              <w:rPr>
                <w:b/>
                <w:bCs/>
              </w:rPr>
              <w:t>Contraintes réglementaires</w:t>
            </w:r>
          </w:p>
        </w:tc>
        <w:tc>
          <w:tcPr>
            <w:tcW w:w="6240" w:type="dxa"/>
            <w:tcBorders>
              <w:top w:val="single" w:sz="1" w:space="0" w:color="CCCCCC"/>
              <w:left w:val="single" w:sz="1" w:space="0" w:color="CCCCCC"/>
              <w:bottom w:val="single" w:sz="1" w:space="0" w:color="CCCCCC"/>
              <w:right w:val="single" w:sz="1" w:space="0" w:color="CCCCCC"/>
            </w:tcBorders>
          </w:tcPr>
          <w:p w14:paraId="591A0122" w14:textId="77777777" w:rsidR="003713B0" w:rsidRDefault="00000000">
            <w:r>
              <w:t>ERP, accessibilité, environnement, protection du patrimoine, sécurité, ICPE</w:t>
            </w:r>
          </w:p>
        </w:tc>
      </w:tr>
      <w:tr w:rsidR="003713B0" w14:paraId="3C24912F" w14:textId="77777777">
        <w:tc>
          <w:tcPr>
            <w:tcW w:w="3120" w:type="dxa"/>
            <w:tcBorders>
              <w:top w:val="single" w:sz="1" w:space="0" w:color="CCCCCC"/>
              <w:left w:val="single" w:sz="1" w:space="0" w:color="CCCCCC"/>
              <w:bottom w:val="single" w:sz="1" w:space="0" w:color="CCCCCC"/>
              <w:right w:val="single" w:sz="1" w:space="0" w:color="CCCCCC"/>
            </w:tcBorders>
          </w:tcPr>
          <w:p w14:paraId="01C3DB71" w14:textId="77777777" w:rsidR="003713B0" w:rsidRDefault="00000000">
            <w:r>
              <w:rPr>
                <w:b/>
                <w:bCs/>
              </w:rPr>
              <w:t>Nombre d'acteurs</w:t>
            </w:r>
          </w:p>
        </w:tc>
        <w:tc>
          <w:tcPr>
            <w:tcW w:w="6240" w:type="dxa"/>
            <w:tcBorders>
              <w:top w:val="single" w:sz="1" w:space="0" w:color="CCCCCC"/>
              <w:left w:val="single" w:sz="1" w:space="0" w:color="CCCCCC"/>
              <w:bottom w:val="single" w:sz="1" w:space="0" w:color="CCCCCC"/>
              <w:right w:val="single" w:sz="1" w:space="0" w:color="CCCCCC"/>
            </w:tcBorders>
          </w:tcPr>
          <w:p w14:paraId="51C63679" w14:textId="77777777" w:rsidR="003713B0" w:rsidRDefault="00000000">
            <w:r>
              <w:t>Coordination d'intervenants multiples, interfaces techniques, concertation utilisateurs</w:t>
            </w:r>
          </w:p>
        </w:tc>
      </w:tr>
      <w:tr w:rsidR="003713B0" w14:paraId="315891B4" w14:textId="77777777">
        <w:tc>
          <w:tcPr>
            <w:tcW w:w="3120" w:type="dxa"/>
            <w:tcBorders>
              <w:top w:val="single" w:sz="1" w:space="0" w:color="CCCCCC"/>
              <w:left w:val="single" w:sz="1" w:space="0" w:color="CCCCCC"/>
              <w:bottom w:val="single" w:sz="1" w:space="0" w:color="CCCCCC"/>
              <w:right w:val="single" w:sz="1" w:space="0" w:color="CCCCCC"/>
            </w:tcBorders>
          </w:tcPr>
          <w:p w14:paraId="61E27EA8" w14:textId="77777777" w:rsidR="003713B0" w:rsidRDefault="00000000">
            <w:r>
              <w:rPr>
                <w:b/>
                <w:bCs/>
              </w:rPr>
              <w:lastRenderedPageBreak/>
              <w:t>Enjeux calendaires et budgétaires</w:t>
            </w:r>
          </w:p>
        </w:tc>
        <w:tc>
          <w:tcPr>
            <w:tcW w:w="6240" w:type="dxa"/>
            <w:tcBorders>
              <w:top w:val="single" w:sz="1" w:space="0" w:color="CCCCCC"/>
              <w:left w:val="single" w:sz="1" w:space="0" w:color="CCCCCC"/>
              <w:bottom w:val="single" w:sz="1" w:space="0" w:color="CCCCCC"/>
              <w:right w:val="single" w:sz="1" w:space="0" w:color="CCCCCC"/>
            </w:tcBorders>
          </w:tcPr>
          <w:p w14:paraId="4921D0EB" w14:textId="77777777" w:rsidR="003713B0" w:rsidRDefault="00000000">
            <w:r>
              <w:t>Délais contraints, enveloppe limitée, risques financiers, dépendances externes</w:t>
            </w:r>
          </w:p>
        </w:tc>
      </w:tr>
    </w:tbl>
    <w:p w14:paraId="2DDA6110" w14:textId="77777777" w:rsidR="003713B0" w:rsidRDefault="003713B0">
      <w:pPr>
        <w:spacing w:before="240"/>
      </w:pPr>
    </w:p>
    <w:p w14:paraId="2DCA5EE8" w14:textId="77777777" w:rsidR="003713B0" w:rsidRDefault="00000000">
      <w:r>
        <w:br w:type="page"/>
      </w:r>
    </w:p>
    <w:p w14:paraId="47A7B7AF" w14:textId="77777777" w:rsidR="003713B0" w:rsidRDefault="00000000">
      <w:pPr>
        <w:pStyle w:val="Titre1"/>
      </w:pPr>
      <w:r>
        <w:lastRenderedPageBreak/>
        <w:t>3. NIVEAU 1 - OPÉRATION SIMPLE</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80" w:type="dxa"/>
          <w:bottom w:w="100" w:type="dxa"/>
          <w:right w:w="180" w:type="dxa"/>
        </w:tblCellMar>
        <w:tblLook w:val="04A0" w:firstRow="1" w:lastRow="0" w:firstColumn="1" w:lastColumn="0" w:noHBand="0" w:noVBand="1"/>
      </w:tblPr>
      <w:tblGrid>
        <w:gridCol w:w="9024"/>
      </w:tblGrid>
      <w:tr w:rsidR="003713B0" w14:paraId="60D0C25D" w14:textId="77777777">
        <w:tc>
          <w:tcPr>
            <w:tcW w:w="9360" w:type="dxa"/>
            <w:tcBorders>
              <w:top w:val="single" w:sz="1" w:space="0" w:color="CCCCCC"/>
              <w:left w:val="single" w:sz="1" w:space="0" w:color="CCCCCC"/>
              <w:bottom w:val="single" w:sz="1" w:space="0" w:color="CCCCCC"/>
              <w:right w:val="single" w:sz="1" w:space="0" w:color="CCCCCC"/>
            </w:tcBorders>
            <w:shd w:val="clear" w:color="auto" w:fill="C6E0B4"/>
          </w:tcPr>
          <w:p w14:paraId="083E8068" w14:textId="77777777" w:rsidR="003713B0" w:rsidRDefault="00000000">
            <w:pPr>
              <w:spacing w:before="120" w:after="120"/>
              <w:jc w:val="center"/>
            </w:pPr>
            <w:r>
              <w:rPr>
                <w:b/>
                <w:bCs/>
                <w:color w:val="375623"/>
                <w:sz w:val="28"/>
                <w:szCs w:val="28"/>
              </w:rPr>
              <w:t>🟢 NIVEAU 1 - OPÉRATION SIMPLE</w:t>
            </w:r>
          </w:p>
        </w:tc>
      </w:tr>
    </w:tbl>
    <w:p w14:paraId="43BD468C" w14:textId="77777777" w:rsidR="003713B0" w:rsidRDefault="00000000">
      <w:pPr>
        <w:spacing w:before="180" w:after="120"/>
      </w:pPr>
      <w:r>
        <w:rPr>
          <w:b/>
          <w:bCs/>
          <w:color w:val="375623"/>
          <w:sz w:val="24"/>
          <w:szCs w:val="24"/>
        </w:rPr>
        <w:t>DÉFINITION GÉNÉRALE</w:t>
      </w:r>
    </w:p>
    <w:p w14:paraId="4F483DC1" w14:textId="77777777" w:rsidR="003713B0" w:rsidRDefault="00000000">
      <w:pPr>
        <w:spacing w:after="180"/>
        <w:jc w:val="both"/>
      </w:pPr>
      <w:r>
        <w:t>Opération présentant des contraintes limitées, caractérisée par un périmètre fonctionnel clairement défini, un site faiblement contraint et des exigences techniques standards.</w:t>
      </w:r>
    </w:p>
    <w:p w14:paraId="2175E73D" w14:textId="77777777" w:rsidR="003713B0" w:rsidRDefault="00000000">
      <w:pPr>
        <w:spacing w:before="120" w:after="120"/>
      </w:pPr>
      <w:r>
        <w:rPr>
          <w:b/>
          <w:bCs/>
          <w:color w:val="375623"/>
          <w:sz w:val="24"/>
          <w:szCs w:val="24"/>
        </w:rPr>
        <w:t>CARACTÉRISTIQUES PRINCIPALES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80" w:type="dxa"/>
          <w:bottom w:w="100" w:type="dxa"/>
          <w:right w:w="180" w:type="dxa"/>
        </w:tblCellMar>
        <w:tblLook w:val="04A0" w:firstRow="1" w:lastRow="0" w:firstColumn="1" w:lastColumn="0" w:noHBand="0" w:noVBand="1"/>
      </w:tblPr>
      <w:tblGrid>
        <w:gridCol w:w="3052"/>
        <w:gridCol w:w="5972"/>
      </w:tblGrid>
      <w:tr w:rsidR="003713B0" w14:paraId="2F91417B" w14:textId="77777777">
        <w:tc>
          <w:tcPr>
            <w:tcW w:w="3120" w:type="dxa"/>
            <w:tcBorders>
              <w:top w:val="single" w:sz="1" w:space="0" w:color="CCCCCC"/>
              <w:left w:val="single" w:sz="1" w:space="0" w:color="CCCCCC"/>
              <w:bottom w:val="single" w:sz="1" w:space="0" w:color="CCCCCC"/>
              <w:right w:val="single" w:sz="1" w:space="0" w:color="CCCCCC"/>
            </w:tcBorders>
            <w:shd w:val="clear" w:color="auto" w:fill="E2EFDA"/>
          </w:tcPr>
          <w:p w14:paraId="4334C5A2" w14:textId="77777777" w:rsidR="003713B0" w:rsidRDefault="00000000">
            <w:r>
              <w:rPr>
                <w:b/>
                <w:bCs/>
                <w:color w:val="375623"/>
              </w:rPr>
              <w:t>Périmètre fonctionnel</w:t>
            </w:r>
          </w:p>
        </w:tc>
        <w:tc>
          <w:tcPr>
            <w:tcW w:w="6240" w:type="dxa"/>
            <w:tcBorders>
              <w:top w:val="single" w:sz="1" w:space="0" w:color="CCCCCC"/>
              <w:left w:val="single" w:sz="1" w:space="0" w:color="CCCCCC"/>
              <w:bottom w:val="single" w:sz="1" w:space="0" w:color="CCCCCC"/>
              <w:right w:val="single" w:sz="1" w:space="0" w:color="CCCCCC"/>
            </w:tcBorders>
          </w:tcPr>
          <w:p w14:paraId="5A8EB3B6" w14:textId="77777777" w:rsidR="003713B0" w:rsidRDefault="00000000">
            <w:r>
              <w:t>Fonction unique ou usage clairement défini (</w:t>
            </w:r>
            <w:proofErr w:type="gramStart"/>
            <w:r>
              <w:t>ex:</w:t>
            </w:r>
            <w:proofErr w:type="gramEnd"/>
            <w:r>
              <w:t xml:space="preserve"> bureaux simples, salle de réunion, local technique standard)</w:t>
            </w:r>
          </w:p>
        </w:tc>
      </w:tr>
      <w:tr w:rsidR="003713B0" w14:paraId="51E84E3D" w14:textId="77777777">
        <w:tc>
          <w:tcPr>
            <w:tcW w:w="3120" w:type="dxa"/>
            <w:tcBorders>
              <w:top w:val="single" w:sz="1" w:space="0" w:color="CCCCCC"/>
              <w:left w:val="single" w:sz="1" w:space="0" w:color="CCCCCC"/>
              <w:bottom w:val="single" w:sz="1" w:space="0" w:color="CCCCCC"/>
              <w:right w:val="single" w:sz="1" w:space="0" w:color="CCCCCC"/>
            </w:tcBorders>
            <w:shd w:val="clear" w:color="auto" w:fill="E2EFDA"/>
          </w:tcPr>
          <w:p w14:paraId="7289E8E4" w14:textId="77777777" w:rsidR="003713B0" w:rsidRDefault="00000000">
            <w:r>
              <w:rPr>
                <w:b/>
                <w:bCs/>
                <w:color w:val="375623"/>
              </w:rPr>
              <w:t>Site</w:t>
            </w:r>
          </w:p>
        </w:tc>
        <w:tc>
          <w:tcPr>
            <w:tcW w:w="6240" w:type="dxa"/>
            <w:tcBorders>
              <w:top w:val="single" w:sz="1" w:space="0" w:color="CCCCCC"/>
              <w:left w:val="single" w:sz="1" w:space="0" w:color="CCCCCC"/>
              <w:bottom w:val="single" w:sz="1" w:space="0" w:color="CCCCCC"/>
              <w:right w:val="single" w:sz="1" w:space="0" w:color="CCCCCC"/>
            </w:tcBorders>
          </w:tcPr>
          <w:p w14:paraId="2FB87188" w14:textId="77777777" w:rsidR="003713B0" w:rsidRDefault="00000000">
            <w:r>
              <w:t>Site non occupé ou faiblement contraint, accès aisé, pas de phasage complexe</w:t>
            </w:r>
          </w:p>
        </w:tc>
      </w:tr>
      <w:tr w:rsidR="003713B0" w14:paraId="6FEDED0D" w14:textId="77777777">
        <w:tc>
          <w:tcPr>
            <w:tcW w:w="3120" w:type="dxa"/>
            <w:tcBorders>
              <w:top w:val="single" w:sz="1" w:space="0" w:color="CCCCCC"/>
              <w:left w:val="single" w:sz="1" w:space="0" w:color="CCCCCC"/>
              <w:bottom w:val="single" w:sz="1" w:space="0" w:color="CCCCCC"/>
              <w:right w:val="single" w:sz="1" w:space="0" w:color="CCCCCC"/>
            </w:tcBorders>
            <w:shd w:val="clear" w:color="auto" w:fill="E2EFDA"/>
          </w:tcPr>
          <w:p w14:paraId="580E6036" w14:textId="77777777" w:rsidR="003713B0" w:rsidRDefault="00000000">
            <w:r>
              <w:rPr>
                <w:b/>
                <w:bCs/>
                <w:color w:val="375623"/>
              </w:rPr>
              <w:t>Exigences techniques</w:t>
            </w:r>
          </w:p>
        </w:tc>
        <w:tc>
          <w:tcPr>
            <w:tcW w:w="6240" w:type="dxa"/>
            <w:tcBorders>
              <w:top w:val="single" w:sz="1" w:space="0" w:color="CCCCCC"/>
              <w:left w:val="single" w:sz="1" w:space="0" w:color="CCCCCC"/>
              <w:bottom w:val="single" w:sz="1" w:space="0" w:color="CCCCCC"/>
              <w:right w:val="single" w:sz="1" w:space="0" w:color="CCCCCC"/>
            </w:tcBorders>
          </w:tcPr>
          <w:p w14:paraId="3A8DE098" w14:textId="77777777" w:rsidR="003713B0" w:rsidRDefault="00000000">
            <w:r>
              <w:t>Techniques courantes, fluides standards (eau, électricité, chauffage), pas d'équipement spécialisé</w:t>
            </w:r>
          </w:p>
        </w:tc>
      </w:tr>
      <w:tr w:rsidR="003713B0" w14:paraId="196F32A1" w14:textId="77777777">
        <w:tc>
          <w:tcPr>
            <w:tcW w:w="3120" w:type="dxa"/>
            <w:tcBorders>
              <w:top w:val="single" w:sz="1" w:space="0" w:color="CCCCCC"/>
              <w:left w:val="single" w:sz="1" w:space="0" w:color="CCCCCC"/>
              <w:bottom w:val="single" w:sz="1" w:space="0" w:color="CCCCCC"/>
              <w:right w:val="single" w:sz="1" w:space="0" w:color="CCCCCC"/>
            </w:tcBorders>
            <w:shd w:val="clear" w:color="auto" w:fill="E2EFDA"/>
          </w:tcPr>
          <w:p w14:paraId="15ABF0A7" w14:textId="77777777" w:rsidR="003713B0" w:rsidRDefault="00000000">
            <w:r>
              <w:rPr>
                <w:b/>
                <w:bCs/>
                <w:color w:val="375623"/>
              </w:rPr>
              <w:t>Réglementation</w:t>
            </w:r>
          </w:p>
        </w:tc>
        <w:tc>
          <w:tcPr>
            <w:tcW w:w="6240" w:type="dxa"/>
            <w:tcBorders>
              <w:top w:val="single" w:sz="1" w:space="0" w:color="CCCCCC"/>
              <w:left w:val="single" w:sz="1" w:space="0" w:color="CCCCCC"/>
              <w:bottom w:val="single" w:sz="1" w:space="0" w:color="CCCCCC"/>
              <w:right w:val="single" w:sz="1" w:space="0" w:color="CCCCCC"/>
            </w:tcBorders>
          </w:tcPr>
          <w:p w14:paraId="003C03EC" w14:textId="77777777" w:rsidR="003713B0" w:rsidRDefault="00000000">
            <w:r>
              <w:t>Absence de contraintes réglementaires spécifiques ou exceptionnelles</w:t>
            </w:r>
          </w:p>
        </w:tc>
      </w:tr>
      <w:tr w:rsidR="003713B0" w14:paraId="25DBF010" w14:textId="77777777">
        <w:tc>
          <w:tcPr>
            <w:tcW w:w="3120" w:type="dxa"/>
            <w:tcBorders>
              <w:top w:val="single" w:sz="1" w:space="0" w:color="CCCCCC"/>
              <w:left w:val="single" w:sz="1" w:space="0" w:color="CCCCCC"/>
              <w:bottom w:val="single" w:sz="1" w:space="0" w:color="CCCCCC"/>
              <w:right w:val="single" w:sz="1" w:space="0" w:color="CCCCCC"/>
            </w:tcBorders>
            <w:shd w:val="clear" w:color="auto" w:fill="E2EFDA"/>
          </w:tcPr>
          <w:p w14:paraId="59F5FF50" w14:textId="77777777" w:rsidR="003713B0" w:rsidRDefault="00000000">
            <w:r>
              <w:rPr>
                <w:b/>
                <w:bCs/>
                <w:color w:val="375623"/>
              </w:rPr>
              <w:t>Acteurs</w:t>
            </w:r>
          </w:p>
        </w:tc>
        <w:tc>
          <w:tcPr>
            <w:tcW w:w="6240" w:type="dxa"/>
            <w:tcBorders>
              <w:top w:val="single" w:sz="1" w:space="0" w:color="CCCCCC"/>
              <w:left w:val="single" w:sz="1" w:space="0" w:color="CCCCCC"/>
              <w:bottom w:val="single" w:sz="1" w:space="0" w:color="CCCCCC"/>
              <w:right w:val="single" w:sz="1" w:space="0" w:color="CCCCCC"/>
            </w:tcBorders>
          </w:tcPr>
          <w:p w14:paraId="4D508A71" w14:textId="77777777" w:rsidR="003713B0" w:rsidRDefault="00000000">
            <w:r>
              <w:t>Faible nombre d'intervenants, interfaces limitées</w:t>
            </w:r>
          </w:p>
        </w:tc>
      </w:tr>
      <w:tr w:rsidR="003713B0" w14:paraId="1078900C" w14:textId="77777777">
        <w:tc>
          <w:tcPr>
            <w:tcW w:w="3120" w:type="dxa"/>
            <w:tcBorders>
              <w:top w:val="single" w:sz="1" w:space="0" w:color="CCCCCC"/>
              <w:left w:val="single" w:sz="1" w:space="0" w:color="CCCCCC"/>
              <w:bottom w:val="single" w:sz="1" w:space="0" w:color="CCCCCC"/>
              <w:right w:val="single" w:sz="1" w:space="0" w:color="CCCCCC"/>
            </w:tcBorders>
            <w:shd w:val="clear" w:color="auto" w:fill="E2EFDA"/>
          </w:tcPr>
          <w:p w14:paraId="01955595" w14:textId="77777777" w:rsidR="003713B0" w:rsidRDefault="00000000">
            <w:r>
              <w:rPr>
                <w:b/>
                <w:bCs/>
                <w:color w:val="375623"/>
              </w:rPr>
              <w:t>Surfaces / Budget</w:t>
            </w:r>
          </w:p>
        </w:tc>
        <w:tc>
          <w:tcPr>
            <w:tcW w:w="6240" w:type="dxa"/>
            <w:tcBorders>
              <w:top w:val="single" w:sz="1" w:space="0" w:color="CCCCCC"/>
              <w:left w:val="single" w:sz="1" w:space="0" w:color="CCCCCC"/>
              <w:bottom w:val="single" w:sz="1" w:space="0" w:color="CCCCCC"/>
              <w:right w:val="single" w:sz="1" w:space="0" w:color="CCCCCC"/>
            </w:tcBorders>
          </w:tcPr>
          <w:p w14:paraId="5900D858" w14:textId="77777777" w:rsidR="003713B0" w:rsidRDefault="00000000">
            <w:r>
              <w:t>Surfaces et enveloppes financières limitées</w:t>
            </w:r>
          </w:p>
        </w:tc>
      </w:tr>
    </w:tbl>
    <w:p w14:paraId="7C3AE6C3" w14:textId="77777777" w:rsidR="003713B0" w:rsidRDefault="00000000">
      <w:pPr>
        <w:spacing w:before="180" w:after="120"/>
      </w:pPr>
      <w:r>
        <w:rPr>
          <w:b/>
          <w:bCs/>
          <w:color w:val="375623"/>
          <w:sz w:val="24"/>
          <w:szCs w:val="24"/>
        </w:rPr>
        <w:t>EXEMPLES TYPES D'OPÉRATIONS</w:t>
      </w:r>
    </w:p>
    <w:p w14:paraId="7AB3AED6" w14:textId="77777777" w:rsidR="003713B0" w:rsidRDefault="00000000">
      <w:pPr>
        <w:pStyle w:val="Paragraphedeliste"/>
        <w:numPr>
          <w:ilvl w:val="0"/>
          <w:numId w:val="2"/>
        </w:numPr>
      </w:pPr>
      <w:r>
        <w:t>Réaménagement de bureaux standards</w:t>
      </w:r>
    </w:p>
    <w:p w14:paraId="5A474C70" w14:textId="77777777" w:rsidR="003713B0" w:rsidRDefault="00000000">
      <w:pPr>
        <w:pStyle w:val="Paragraphedeliste"/>
        <w:numPr>
          <w:ilvl w:val="0"/>
          <w:numId w:val="2"/>
        </w:numPr>
      </w:pPr>
      <w:r>
        <w:t>Création d'une salle de réunion ou de formation</w:t>
      </w:r>
    </w:p>
    <w:p w14:paraId="7C4C58E6" w14:textId="77777777" w:rsidR="003713B0" w:rsidRDefault="00000000">
      <w:pPr>
        <w:pStyle w:val="Paragraphedeliste"/>
        <w:numPr>
          <w:ilvl w:val="0"/>
          <w:numId w:val="2"/>
        </w:numPr>
      </w:pPr>
      <w:r>
        <w:t>Aménagement de locaux sociaux (vestiaires, sanitaires)</w:t>
      </w:r>
    </w:p>
    <w:p w14:paraId="17FB6532" w14:textId="77777777" w:rsidR="003713B0" w:rsidRDefault="00000000">
      <w:pPr>
        <w:pStyle w:val="Paragraphedeliste"/>
        <w:numPr>
          <w:ilvl w:val="0"/>
          <w:numId w:val="2"/>
        </w:numPr>
      </w:pPr>
      <w:r>
        <w:t>Réfection de revêtements de sols et peintures</w:t>
      </w:r>
    </w:p>
    <w:p w14:paraId="2265E989" w14:textId="77777777" w:rsidR="003713B0" w:rsidRDefault="00000000">
      <w:pPr>
        <w:pStyle w:val="Paragraphedeliste"/>
        <w:numPr>
          <w:ilvl w:val="0"/>
          <w:numId w:val="2"/>
        </w:numPr>
        <w:spacing w:after="240"/>
      </w:pPr>
      <w:r>
        <w:t>Installation d'équipements simples (mobilier, cloisons légères)</w:t>
      </w:r>
    </w:p>
    <w:p w14:paraId="3ABCF35A" w14:textId="77777777" w:rsidR="003713B0" w:rsidRDefault="00000000">
      <w:r>
        <w:br w:type="page"/>
      </w:r>
    </w:p>
    <w:p w14:paraId="7DD0A194" w14:textId="77777777" w:rsidR="003713B0" w:rsidRDefault="00000000">
      <w:pPr>
        <w:pStyle w:val="Titre1"/>
      </w:pPr>
      <w:r>
        <w:lastRenderedPageBreak/>
        <w:t>4. NIVEAU 2 - OPÉRATION DE COMPLEXITÉ INTERMÉDIAIRE</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80" w:type="dxa"/>
          <w:bottom w:w="100" w:type="dxa"/>
          <w:right w:w="180" w:type="dxa"/>
        </w:tblCellMar>
        <w:tblLook w:val="04A0" w:firstRow="1" w:lastRow="0" w:firstColumn="1" w:lastColumn="0" w:noHBand="0" w:noVBand="1"/>
      </w:tblPr>
      <w:tblGrid>
        <w:gridCol w:w="9024"/>
      </w:tblGrid>
      <w:tr w:rsidR="003713B0" w14:paraId="1BFFB88A" w14:textId="77777777">
        <w:tc>
          <w:tcPr>
            <w:tcW w:w="9360" w:type="dxa"/>
            <w:tcBorders>
              <w:top w:val="single" w:sz="1" w:space="0" w:color="CCCCCC"/>
              <w:left w:val="single" w:sz="1" w:space="0" w:color="CCCCCC"/>
              <w:bottom w:val="single" w:sz="1" w:space="0" w:color="CCCCCC"/>
              <w:right w:val="single" w:sz="1" w:space="0" w:color="CCCCCC"/>
            </w:tcBorders>
            <w:shd w:val="clear" w:color="auto" w:fill="FFE699"/>
          </w:tcPr>
          <w:p w14:paraId="47D39B75" w14:textId="77777777" w:rsidR="003713B0" w:rsidRDefault="00000000">
            <w:pPr>
              <w:spacing w:before="120" w:after="120"/>
              <w:jc w:val="center"/>
            </w:pPr>
            <w:r>
              <w:rPr>
                <w:b/>
                <w:bCs/>
                <w:color w:val="806000"/>
                <w:sz w:val="28"/>
                <w:szCs w:val="28"/>
              </w:rPr>
              <w:t>🟡 NIVEAU 2 - OPÉRATION DE COMPLEXITÉ INTERMÉDIAIRE</w:t>
            </w:r>
          </w:p>
        </w:tc>
      </w:tr>
    </w:tbl>
    <w:p w14:paraId="3C57423A" w14:textId="77777777" w:rsidR="003713B0" w:rsidRDefault="00000000">
      <w:pPr>
        <w:spacing w:before="180" w:after="120"/>
      </w:pPr>
      <w:r>
        <w:rPr>
          <w:b/>
          <w:bCs/>
          <w:color w:val="806000"/>
          <w:sz w:val="24"/>
          <w:szCs w:val="24"/>
        </w:rPr>
        <w:t>DÉFINITION GÉNÉRALE</w:t>
      </w:r>
    </w:p>
    <w:p w14:paraId="7A947878" w14:textId="77777777" w:rsidR="003713B0" w:rsidRDefault="00000000">
      <w:pPr>
        <w:spacing w:after="180"/>
        <w:jc w:val="both"/>
      </w:pPr>
      <w:r>
        <w:t>Opération comportant des contraintes techniques ou fonctionnelles modérées, caractérisée par une coexistence de plusieurs usages, des contraintes réglementaires identifiées et une coordination de plusieurs acteurs.</w:t>
      </w:r>
    </w:p>
    <w:p w14:paraId="2CDE85C9" w14:textId="77777777" w:rsidR="003713B0" w:rsidRDefault="00000000">
      <w:pPr>
        <w:spacing w:before="120" w:after="120"/>
      </w:pPr>
      <w:r>
        <w:rPr>
          <w:b/>
          <w:bCs/>
          <w:color w:val="806000"/>
          <w:sz w:val="24"/>
          <w:szCs w:val="24"/>
        </w:rPr>
        <w:t>CARACTÉRISTIQUES PRINCIPALES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80" w:type="dxa"/>
          <w:bottom w:w="100" w:type="dxa"/>
          <w:right w:w="180" w:type="dxa"/>
        </w:tblCellMar>
        <w:tblLook w:val="04A0" w:firstRow="1" w:lastRow="0" w:firstColumn="1" w:lastColumn="0" w:noHBand="0" w:noVBand="1"/>
      </w:tblPr>
      <w:tblGrid>
        <w:gridCol w:w="3047"/>
        <w:gridCol w:w="5977"/>
      </w:tblGrid>
      <w:tr w:rsidR="003713B0" w14:paraId="1262E8D2" w14:textId="77777777">
        <w:tc>
          <w:tcPr>
            <w:tcW w:w="3120" w:type="dxa"/>
            <w:tcBorders>
              <w:top w:val="single" w:sz="1" w:space="0" w:color="CCCCCC"/>
              <w:left w:val="single" w:sz="1" w:space="0" w:color="CCCCCC"/>
              <w:bottom w:val="single" w:sz="1" w:space="0" w:color="CCCCCC"/>
              <w:right w:val="single" w:sz="1" w:space="0" w:color="CCCCCC"/>
            </w:tcBorders>
            <w:shd w:val="clear" w:color="auto" w:fill="FFF2CC"/>
          </w:tcPr>
          <w:p w14:paraId="6FBF42F6" w14:textId="77777777" w:rsidR="003713B0" w:rsidRDefault="00000000">
            <w:r>
              <w:rPr>
                <w:b/>
                <w:bCs/>
                <w:color w:val="806000"/>
              </w:rPr>
              <w:t>Périmètre fonctionnel</w:t>
            </w:r>
          </w:p>
        </w:tc>
        <w:tc>
          <w:tcPr>
            <w:tcW w:w="6240" w:type="dxa"/>
            <w:tcBorders>
              <w:top w:val="single" w:sz="1" w:space="0" w:color="CCCCCC"/>
              <w:left w:val="single" w:sz="1" w:space="0" w:color="CCCCCC"/>
              <w:bottom w:val="single" w:sz="1" w:space="0" w:color="CCCCCC"/>
              <w:right w:val="single" w:sz="1" w:space="0" w:color="CCCCCC"/>
            </w:tcBorders>
          </w:tcPr>
          <w:p w14:paraId="1778DA7F" w14:textId="77777777" w:rsidR="003713B0" w:rsidRDefault="00000000">
            <w:r>
              <w:t>Coexistence de plusieurs usages ou fonctions (</w:t>
            </w:r>
            <w:proofErr w:type="gramStart"/>
            <w:r>
              <w:t>ex:</w:t>
            </w:r>
            <w:proofErr w:type="gramEnd"/>
            <w:r>
              <w:t xml:space="preserve"> laboratoire standard, salle blanche niveau intermédiaire, atelier technique)</w:t>
            </w:r>
          </w:p>
        </w:tc>
      </w:tr>
      <w:tr w:rsidR="003713B0" w14:paraId="5D117AC3" w14:textId="77777777">
        <w:tc>
          <w:tcPr>
            <w:tcW w:w="3120" w:type="dxa"/>
            <w:tcBorders>
              <w:top w:val="single" w:sz="1" w:space="0" w:color="CCCCCC"/>
              <w:left w:val="single" w:sz="1" w:space="0" w:color="CCCCCC"/>
              <w:bottom w:val="single" w:sz="1" w:space="0" w:color="CCCCCC"/>
              <w:right w:val="single" w:sz="1" w:space="0" w:color="CCCCCC"/>
            </w:tcBorders>
            <w:shd w:val="clear" w:color="auto" w:fill="FFF2CC"/>
          </w:tcPr>
          <w:p w14:paraId="778A79FB" w14:textId="77777777" w:rsidR="003713B0" w:rsidRDefault="00000000">
            <w:r>
              <w:rPr>
                <w:b/>
                <w:bCs/>
                <w:color w:val="806000"/>
              </w:rPr>
              <w:t>Site</w:t>
            </w:r>
          </w:p>
        </w:tc>
        <w:tc>
          <w:tcPr>
            <w:tcW w:w="6240" w:type="dxa"/>
            <w:tcBorders>
              <w:top w:val="single" w:sz="1" w:space="0" w:color="CCCCCC"/>
              <w:left w:val="single" w:sz="1" w:space="0" w:color="CCCCCC"/>
              <w:bottom w:val="single" w:sz="1" w:space="0" w:color="CCCCCC"/>
              <w:right w:val="single" w:sz="1" w:space="0" w:color="CCCCCC"/>
            </w:tcBorders>
          </w:tcPr>
          <w:p w14:paraId="16768D25" w14:textId="77777777" w:rsidR="003713B0" w:rsidRDefault="00000000">
            <w:r>
              <w:t>Site partiellement occupé, maintien partiel d'activité, phasage nécessaire mais maîtrisé</w:t>
            </w:r>
          </w:p>
        </w:tc>
      </w:tr>
      <w:tr w:rsidR="003713B0" w14:paraId="253912E6" w14:textId="77777777">
        <w:tc>
          <w:tcPr>
            <w:tcW w:w="3120" w:type="dxa"/>
            <w:tcBorders>
              <w:top w:val="single" w:sz="1" w:space="0" w:color="CCCCCC"/>
              <w:left w:val="single" w:sz="1" w:space="0" w:color="CCCCCC"/>
              <w:bottom w:val="single" w:sz="1" w:space="0" w:color="CCCCCC"/>
              <w:right w:val="single" w:sz="1" w:space="0" w:color="CCCCCC"/>
            </w:tcBorders>
            <w:shd w:val="clear" w:color="auto" w:fill="FFF2CC"/>
          </w:tcPr>
          <w:p w14:paraId="029F7F22" w14:textId="77777777" w:rsidR="003713B0" w:rsidRDefault="00000000">
            <w:r>
              <w:rPr>
                <w:b/>
                <w:bCs/>
                <w:color w:val="806000"/>
              </w:rPr>
              <w:t>Exigences techniques</w:t>
            </w:r>
          </w:p>
        </w:tc>
        <w:tc>
          <w:tcPr>
            <w:tcW w:w="6240" w:type="dxa"/>
            <w:tcBorders>
              <w:top w:val="single" w:sz="1" w:space="0" w:color="CCCCCC"/>
              <w:left w:val="single" w:sz="1" w:space="0" w:color="CCCCCC"/>
              <w:bottom w:val="single" w:sz="1" w:space="0" w:color="CCCCCC"/>
              <w:right w:val="single" w:sz="1" w:space="0" w:color="CCCCCC"/>
            </w:tcBorders>
          </w:tcPr>
          <w:p w14:paraId="3BDCEB3B" w14:textId="77777777" w:rsidR="003713B0" w:rsidRDefault="00000000">
            <w:r>
              <w:t xml:space="preserve">Équipements spécialisés, fluides particuliers (gaz, eau </w:t>
            </w:r>
            <w:proofErr w:type="spellStart"/>
            <w:r>
              <w:t>ultra-pure</w:t>
            </w:r>
            <w:proofErr w:type="spellEnd"/>
            <w:r>
              <w:t>), CTA, conditions environnementales contrôlées</w:t>
            </w:r>
          </w:p>
        </w:tc>
      </w:tr>
      <w:tr w:rsidR="003713B0" w14:paraId="08933080" w14:textId="77777777">
        <w:tc>
          <w:tcPr>
            <w:tcW w:w="3120" w:type="dxa"/>
            <w:tcBorders>
              <w:top w:val="single" w:sz="1" w:space="0" w:color="CCCCCC"/>
              <w:left w:val="single" w:sz="1" w:space="0" w:color="CCCCCC"/>
              <w:bottom w:val="single" w:sz="1" w:space="0" w:color="CCCCCC"/>
              <w:right w:val="single" w:sz="1" w:space="0" w:color="CCCCCC"/>
            </w:tcBorders>
            <w:shd w:val="clear" w:color="auto" w:fill="FFF2CC"/>
          </w:tcPr>
          <w:p w14:paraId="1996D195" w14:textId="77777777" w:rsidR="003713B0" w:rsidRDefault="00000000">
            <w:r>
              <w:rPr>
                <w:b/>
                <w:bCs/>
                <w:color w:val="806000"/>
              </w:rPr>
              <w:t>Réglementation</w:t>
            </w:r>
          </w:p>
        </w:tc>
        <w:tc>
          <w:tcPr>
            <w:tcW w:w="6240" w:type="dxa"/>
            <w:tcBorders>
              <w:top w:val="single" w:sz="1" w:space="0" w:color="CCCCCC"/>
              <w:left w:val="single" w:sz="1" w:space="0" w:color="CCCCCC"/>
              <w:bottom w:val="single" w:sz="1" w:space="0" w:color="CCCCCC"/>
              <w:right w:val="single" w:sz="1" w:space="0" w:color="CCCCCC"/>
            </w:tcBorders>
          </w:tcPr>
          <w:p w14:paraId="49F2F44E" w14:textId="77777777" w:rsidR="003713B0" w:rsidRDefault="00000000">
            <w:r>
              <w:t>Contraintes réglementaires identifiées : ERP, accessibilité PMR, environnement, performances énergétiques</w:t>
            </w:r>
          </w:p>
        </w:tc>
      </w:tr>
      <w:tr w:rsidR="003713B0" w14:paraId="0E7500C5" w14:textId="77777777">
        <w:tc>
          <w:tcPr>
            <w:tcW w:w="3120" w:type="dxa"/>
            <w:tcBorders>
              <w:top w:val="single" w:sz="1" w:space="0" w:color="CCCCCC"/>
              <w:left w:val="single" w:sz="1" w:space="0" w:color="CCCCCC"/>
              <w:bottom w:val="single" w:sz="1" w:space="0" w:color="CCCCCC"/>
              <w:right w:val="single" w:sz="1" w:space="0" w:color="CCCCCC"/>
            </w:tcBorders>
            <w:shd w:val="clear" w:color="auto" w:fill="FFF2CC"/>
          </w:tcPr>
          <w:p w14:paraId="11B86203" w14:textId="77777777" w:rsidR="003713B0" w:rsidRDefault="00000000">
            <w:r>
              <w:rPr>
                <w:b/>
                <w:bCs/>
                <w:color w:val="806000"/>
              </w:rPr>
              <w:t>Acteurs</w:t>
            </w:r>
          </w:p>
        </w:tc>
        <w:tc>
          <w:tcPr>
            <w:tcW w:w="6240" w:type="dxa"/>
            <w:tcBorders>
              <w:top w:val="single" w:sz="1" w:space="0" w:color="CCCCCC"/>
              <w:left w:val="single" w:sz="1" w:space="0" w:color="CCCCCC"/>
              <w:bottom w:val="single" w:sz="1" w:space="0" w:color="CCCCCC"/>
              <w:right w:val="single" w:sz="1" w:space="0" w:color="CCCCCC"/>
            </w:tcBorders>
          </w:tcPr>
          <w:p w14:paraId="6994D9D0" w14:textId="77777777" w:rsidR="003713B0" w:rsidRDefault="00000000">
            <w:r>
              <w:t>Coordination de plusieurs acteurs (MOE, bureaux d'études, utilisateurs), interfaces techniques à gérer</w:t>
            </w:r>
          </w:p>
        </w:tc>
      </w:tr>
      <w:tr w:rsidR="003713B0" w14:paraId="589B5F6D" w14:textId="77777777">
        <w:tc>
          <w:tcPr>
            <w:tcW w:w="3120" w:type="dxa"/>
            <w:tcBorders>
              <w:top w:val="single" w:sz="1" w:space="0" w:color="CCCCCC"/>
              <w:left w:val="single" w:sz="1" w:space="0" w:color="CCCCCC"/>
              <w:bottom w:val="single" w:sz="1" w:space="0" w:color="CCCCCC"/>
              <w:right w:val="single" w:sz="1" w:space="0" w:color="CCCCCC"/>
            </w:tcBorders>
            <w:shd w:val="clear" w:color="auto" w:fill="FFF2CC"/>
          </w:tcPr>
          <w:p w14:paraId="39AB30E0" w14:textId="77777777" w:rsidR="003713B0" w:rsidRDefault="00000000">
            <w:r>
              <w:rPr>
                <w:b/>
                <w:bCs/>
                <w:color w:val="806000"/>
              </w:rPr>
              <w:t>Enjeux</w:t>
            </w:r>
          </w:p>
        </w:tc>
        <w:tc>
          <w:tcPr>
            <w:tcW w:w="6240" w:type="dxa"/>
            <w:tcBorders>
              <w:top w:val="single" w:sz="1" w:space="0" w:color="CCCCCC"/>
              <w:left w:val="single" w:sz="1" w:space="0" w:color="CCCCCC"/>
              <w:bottom w:val="single" w:sz="1" w:space="0" w:color="CCCCCC"/>
              <w:right w:val="single" w:sz="1" w:space="0" w:color="CCCCCC"/>
            </w:tcBorders>
          </w:tcPr>
          <w:p w14:paraId="777EDAC3" w14:textId="77777777" w:rsidR="003713B0" w:rsidRDefault="00000000">
            <w:r>
              <w:t>Enjeux calendaires ou budgétaires significatifs, concertation utilisateurs nécessaire</w:t>
            </w:r>
          </w:p>
        </w:tc>
      </w:tr>
    </w:tbl>
    <w:p w14:paraId="5BA8CAB6" w14:textId="77777777" w:rsidR="003713B0" w:rsidRDefault="00000000">
      <w:pPr>
        <w:spacing w:before="180" w:after="120"/>
      </w:pPr>
      <w:r>
        <w:rPr>
          <w:b/>
          <w:bCs/>
          <w:color w:val="806000"/>
          <w:sz w:val="24"/>
          <w:szCs w:val="24"/>
        </w:rPr>
        <w:t>EXEMPLES TYPES D'OPÉRATIONS</w:t>
      </w:r>
    </w:p>
    <w:p w14:paraId="75759A74" w14:textId="77777777" w:rsidR="003713B0" w:rsidRDefault="00000000">
      <w:pPr>
        <w:pStyle w:val="Paragraphedeliste"/>
        <w:numPr>
          <w:ilvl w:val="0"/>
          <w:numId w:val="2"/>
        </w:numPr>
      </w:pPr>
      <w:r>
        <w:t>Rénovation de laboratoires d'enseignement ou de recherche standards</w:t>
      </w:r>
    </w:p>
    <w:p w14:paraId="3BB35B63" w14:textId="77777777" w:rsidR="003713B0" w:rsidRDefault="00000000">
      <w:pPr>
        <w:pStyle w:val="Paragraphedeliste"/>
        <w:numPr>
          <w:ilvl w:val="0"/>
          <w:numId w:val="2"/>
        </w:numPr>
      </w:pPr>
      <w:r>
        <w:t>Création d'une animalerie de niveau intermédiaire</w:t>
      </w:r>
    </w:p>
    <w:p w14:paraId="6AC5B98E" w14:textId="77777777" w:rsidR="003713B0" w:rsidRDefault="00000000">
      <w:pPr>
        <w:pStyle w:val="Paragraphedeliste"/>
        <w:numPr>
          <w:ilvl w:val="0"/>
          <w:numId w:val="2"/>
        </w:numPr>
      </w:pPr>
      <w:r>
        <w:t>Aménagement de salles blanches (classe ISO 7-8)</w:t>
      </w:r>
    </w:p>
    <w:p w14:paraId="3E6C7F90" w14:textId="77777777" w:rsidR="003713B0" w:rsidRDefault="00000000">
      <w:pPr>
        <w:pStyle w:val="Paragraphedeliste"/>
        <w:numPr>
          <w:ilvl w:val="0"/>
          <w:numId w:val="2"/>
        </w:numPr>
      </w:pPr>
      <w:r>
        <w:t>Extension de bâtiment avec restructuration partielle</w:t>
      </w:r>
    </w:p>
    <w:p w14:paraId="63667E45" w14:textId="77777777" w:rsidR="003713B0" w:rsidRDefault="00000000">
      <w:pPr>
        <w:pStyle w:val="Paragraphedeliste"/>
        <w:numPr>
          <w:ilvl w:val="0"/>
          <w:numId w:val="2"/>
        </w:numPr>
      </w:pPr>
      <w:r>
        <w:t>Mise aux normes accessibilité d'un bâtiment ERP</w:t>
      </w:r>
    </w:p>
    <w:p w14:paraId="6E06F76D" w14:textId="77777777" w:rsidR="003713B0" w:rsidRDefault="00000000">
      <w:pPr>
        <w:pStyle w:val="Paragraphedeliste"/>
        <w:numPr>
          <w:ilvl w:val="0"/>
          <w:numId w:val="2"/>
        </w:numPr>
        <w:spacing w:after="240"/>
      </w:pPr>
      <w:r>
        <w:t>Rénovation énergétique avec performance BBC</w:t>
      </w:r>
    </w:p>
    <w:p w14:paraId="1C4F130D" w14:textId="77777777" w:rsidR="003713B0" w:rsidRDefault="00000000">
      <w:r>
        <w:br w:type="page"/>
      </w:r>
    </w:p>
    <w:p w14:paraId="209A9658" w14:textId="77777777" w:rsidR="003713B0" w:rsidRDefault="00000000">
      <w:pPr>
        <w:pStyle w:val="Titre1"/>
      </w:pPr>
      <w:r>
        <w:lastRenderedPageBreak/>
        <w:t>5. NIVEAU 3 - OPÉRATION COMPLEXE</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80" w:type="dxa"/>
          <w:bottom w:w="100" w:type="dxa"/>
          <w:right w:w="180" w:type="dxa"/>
        </w:tblCellMar>
        <w:tblLook w:val="04A0" w:firstRow="1" w:lastRow="0" w:firstColumn="1" w:lastColumn="0" w:noHBand="0" w:noVBand="1"/>
      </w:tblPr>
      <w:tblGrid>
        <w:gridCol w:w="9024"/>
      </w:tblGrid>
      <w:tr w:rsidR="003713B0" w14:paraId="6F078793" w14:textId="77777777">
        <w:tc>
          <w:tcPr>
            <w:tcW w:w="9360" w:type="dxa"/>
            <w:tcBorders>
              <w:top w:val="single" w:sz="1" w:space="0" w:color="CCCCCC"/>
              <w:left w:val="single" w:sz="1" w:space="0" w:color="CCCCCC"/>
              <w:bottom w:val="single" w:sz="1" w:space="0" w:color="CCCCCC"/>
              <w:right w:val="single" w:sz="1" w:space="0" w:color="CCCCCC"/>
            </w:tcBorders>
            <w:shd w:val="clear" w:color="auto" w:fill="F4B183"/>
          </w:tcPr>
          <w:p w14:paraId="65865F6B" w14:textId="77777777" w:rsidR="003713B0" w:rsidRDefault="00000000">
            <w:pPr>
              <w:spacing w:before="120" w:after="120"/>
              <w:jc w:val="center"/>
            </w:pPr>
            <w:r>
              <w:rPr>
                <w:b/>
                <w:bCs/>
                <w:color w:val="833C0C"/>
                <w:sz w:val="28"/>
                <w:szCs w:val="28"/>
              </w:rPr>
              <w:t>🔴 NIVEAU 3 - OPÉRATION COMPLEXE</w:t>
            </w:r>
          </w:p>
        </w:tc>
      </w:tr>
    </w:tbl>
    <w:p w14:paraId="0EE90E56" w14:textId="77777777" w:rsidR="003713B0" w:rsidRDefault="00000000">
      <w:pPr>
        <w:spacing w:before="180" w:after="120"/>
      </w:pPr>
      <w:r>
        <w:rPr>
          <w:b/>
          <w:bCs/>
          <w:color w:val="833C0C"/>
          <w:sz w:val="24"/>
          <w:szCs w:val="24"/>
        </w:rPr>
        <w:t>DÉFINITION GÉNÉRALE</w:t>
      </w:r>
    </w:p>
    <w:p w14:paraId="1DD7BD81" w14:textId="77777777" w:rsidR="003713B0" w:rsidRDefault="00000000">
      <w:pPr>
        <w:spacing w:after="180"/>
        <w:jc w:val="both"/>
      </w:pPr>
      <w:r>
        <w:t>Opération à forts enjeux techniques, fonctionnels ou stratégiques, caractérisée par des exigences techniques élevées, un site occupé en activité sensible, des contraintes réglementaires multiples et une forte interaction avec les utilisateurs et tutelles.</w:t>
      </w:r>
    </w:p>
    <w:p w14:paraId="788DC38B" w14:textId="77777777" w:rsidR="003713B0" w:rsidRDefault="00000000">
      <w:pPr>
        <w:spacing w:before="120" w:after="120"/>
      </w:pPr>
      <w:r>
        <w:rPr>
          <w:b/>
          <w:bCs/>
          <w:color w:val="833C0C"/>
          <w:sz w:val="24"/>
          <w:szCs w:val="24"/>
        </w:rPr>
        <w:t>CARACTÉRISTIQUES PRINCIPALES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80" w:type="dxa"/>
          <w:bottom w:w="100" w:type="dxa"/>
          <w:right w:w="180" w:type="dxa"/>
        </w:tblCellMar>
        <w:tblLook w:val="04A0" w:firstRow="1" w:lastRow="0" w:firstColumn="1" w:lastColumn="0" w:noHBand="0" w:noVBand="1"/>
      </w:tblPr>
      <w:tblGrid>
        <w:gridCol w:w="3047"/>
        <w:gridCol w:w="5977"/>
      </w:tblGrid>
      <w:tr w:rsidR="003713B0" w14:paraId="43A5AB84" w14:textId="77777777">
        <w:tc>
          <w:tcPr>
            <w:tcW w:w="3120" w:type="dxa"/>
            <w:tcBorders>
              <w:top w:val="single" w:sz="1" w:space="0" w:color="CCCCCC"/>
              <w:left w:val="single" w:sz="1" w:space="0" w:color="CCCCCC"/>
              <w:bottom w:val="single" w:sz="1" w:space="0" w:color="CCCCCC"/>
              <w:right w:val="single" w:sz="1" w:space="0" w:color="CCCCCC"/>
            </w:tcBorders>
            <w:shd w:val="clear" w:color="auto" w:fill="FCE4D6"/>
          </w:tcPr>
          <w:p w14:paraId="7193A8D9" w14:textId="77777777" w:rsidR="003713B0" w:rsidRDefault="00000000">
            <w:r>
              <w:rPr>
                <w:b/>
                <w:bCs/>
                <w:color w:val="833C0C"/>
              </w:rPr>
              <w:t>Périmètre fonctionnel</w:t>
            </w:r>
          </w:p>
        </w:tc>
        <w:tc>
          <w:tcPr>
            <w:tcW w:w="6240" w:type="dxa"/>
            <w:tcBorders>
              <w:top w:val="single" w:sz="1" w:space="0" w:color="CCCCCC"/>
              <w:left w:val="single" w:sz="1" w:space="0" w:color="CCCCCC"/>
              <w:bottom w:val="single" w:sz="1" w:space="0" w:color="CCCCCC"/>
              <w:right w:val="single" w:sz="1" w:space="0" w:color="CCCCCC"/>
            </w:tcBorders>
          </w:tcPr>
          <w:p w14:paraId="48C188B0" w14:textId="77777777" w:rsidR="003713B0" w:rsidRDefault="00000000">
            <w:r>
              <w:t>Fonctions multiples et hautement spécialisées (laboratoires P3/P4, plateformes scientifiques lourdes, installations techniques critiques)</w:t>
            </w:r>
          </w:p>
        </w:tc>
      </w:tr>
      <w:tr w:rsidR="003713B0" w14:paraId="669296D8" w14:textId="77777777">
        <w:tc>
          <w:tcPr>
            <w:tcW w:w="3120" w:type="dxa"/>
            <w:tcBorders>
              <w:top w:val="single" w:sz="1" w:space="0" w:color="CCCCCC"/>
              <w:left w:val="single" w:sz="1" w:space="0" w:color="CCCCCC"/>
              <w:bottom w:val="single" w:sz="1" w:space="0" w:color="CCCCCC"/>
              <w:right w:val="single" w:sz="1" w:space="0" w:color="CCCCCC"/>
            </w:tcBorders>
            <w:shd w:val="clear" w:color="auto" w:fill="FCE4D6"/>
          </w:tcPr>
          <w:p w14:paraId="45B1D027" w14:textId="77777777" w:rsidR="003713B0" w:rsidRDefault="00000000">
            <w:r>
              <w:rPr>
                <w:b/>
                <w:bCs/>
                <w:color w:val="833C0C"/>
              </w:rPr>
              <w:t>Site</w:t>
            </w:r>
          </w:p>
        </w:tc>
        <w:tc>
          <w:tcPr>
            <w:tcW w:w="6240" w:type="dxa"/>
            <w:tcBorders>
              <w:top w:val="single" w:sz="1" w:space="0" w:color="CCCCCC"/>
              <w:left w:val="single" w:sz="1" w:space="0" w:color="CCCCCC"/>
              <w:bottom w:val="single" w:sz="1" w:space="0" w:color="CCCCCC"/>
              <w:right w:val="single" w:sz="1" w:space="0" w:color="CCCCCC"/>
            </w:tcBorders>
          </w:tcPr>
          <w:p w14:paraId="518B42E8" w14:textId="77777777" w:rsidR="003713B0" w:rsidRDefault="00000000">
            <w:r>
              <w:t>Site occupé en continu, activité sensible maintenue (recherche en cours, équipements critiques), phasage complexe et contraignant</w:t>
            </w:r>
          </w:p>
        </w:tc>
      </w:tr>
      <w:tr w:rsidR="003713B0" w14:paraId="7B5E18C1" w14:textId="77777777">
        <w:tc>
          <w:tcPr>
            <w:tcW w:w="3120" w:type="dxa"/>
            <w:tcBorders>
              <w:top w:val="single" w:sz="1" w:space="0" w:color="CCCCCC"/>
              <w:left w:val="single" w:sz="1" w:space="0" w:color="CCCCCC"/>
              <w:bottom w:val="single" w:sz="1" w:space="0" w:color="CCCCCC"/>
              <w:right w:val="single" w:sz="1" w:space="0" w:color="CCCCCC"/>
            </w:tcBorders>
            <w:shd w:val="clear" w:color="auto" w:fill="FCE4D6"/>
          </w:tcPr>
          <w:p w14:paraId="20B1D122" w14:textId="77777777" w:rsidR="003713B0" w:rsidRDefault="00000000">
            <w:r>
              <w:rPr>
                <w:b/>
                <w:bCs/>
                <w:color w:val="833C0C"/>
              </w:rPr>
              <w:t>Exigences techniques</w:t>
            </w:r>
          </w:p>
        </w:tc>
        <w:tc>
          <w:tcPr>
            <w:tcW w:w="6240" w:type="dxa"/>
            <w:tcBorders>
              <w:top w:val="single" w:sz="1" w:space="0" w:color="CCCCCC"/>
              <w:left w:val="single" w:sz="1" w:space="0" w:color="CCCCCC"/>
              <w:bottom w:val="single" w:sz="1" w:space="0" w:color="CCCCCC"/>
              <w:right w:val="single" w:sz="1" w:space="0" w:color="CCCCCC"/>
            </w:tcBorders>
          </w:tcPr>
          <w:p w14:paraId="60B0D812" w14:textId="77777777" w:rsidR="003713B0" w:rsidRDefault="00000000">
            <w:r>
              <w:t>Équipements scientifiques lourds, fluides spéciaux multiples, confinement biologique, performances environnementales très élevées (BEPOS, E+C-)</w:t>
            </w:r>
          </w:p>
        </w:tc>
      </w:tr>
      <w:tr w:rsidR="003713B0" w14:paraId="5B7D1063" w14:textId="77777777">
        <w:tc>
          <w:tcPr>
            <w:tcW w:w="3120" w:type="dxa"/>
            <w:tcBorders>
              <w:top w:val="single" w:sz="1" w:space="0" w:color="CCCCCC"/>
              <w:left w:val="single" w:sz="1" w:space="0" w:color="CCCCCC"/>
              <w:bottom w:val="single" w:sz="1" w:space="0" w:color="CCCCCC"/>
              <w:right w:val="single" w:sz="1" w:space="0" w:color="CCCCCC"/>
            </w:tcBorders>
            <w:shd w:val="clear" w:color="auto" w:fill="FCE4D6"/>
          </w:tcPr>
          <w:p w14:paraId="63E8ABBB" w14:textId="77777777" w:rsidR="003713B0" w:rsidRDefault="00000000">
            <w:r>
              <w:rPr>
                <w:b/>
                <w:bCs/>
                <w:color w:val="833C0C"/>
              </w:rPr>
              <w:t>Réglementation</w:t>
            </w:r>
          </w:p>
        </w:tc>
        <w:tc>
          <w:tcPr>
            <w:tcW w:w="6240" w:type="dxa"/>
            <w:tcBorders>
              <w:top w:val="single" w:sz="1" w:space="0" w:color="CCCCCC"/>
              <w:left w:val="single" w:sz="1" w:space="0" w:color="CCCCCC"/>
              <w:bottom w:val="single" w:sz="1" w:space="0" w:color="CCCCCC"/>
              <w:right w:val="single" w:sz="1" w:space="0" w:color="CCCCCC"/>
            </w:tcBorders>
          </w:tcPr>
          <w:p w14:paraId="70111C71" w14:textId="77777777" w:rsidR="003713B0" w:rsidRDefault="00000000">
            <w:r>
              <w:t>Contraintes réglementaires multiples ou spécifiques : ICPE, protection du patrimoine, normes biosécurité, règles spécifiques recherche</w:t>
            </w:r>
          </w:p>
        </w:tc>
      </w:tr>
      <w:tr w:rsidR="003713B0" w14:paraId="5DCFF240" w14:textId="77777777">
        <w:tc>
          <w:tcPr>
            <w:tcW w:w="3120" w:type="dxa"/>
            <w:tcBorders>
              <w:top w:val="single" w:sz="1" w:space="0" w:color="CCCCCC"/>
              <w:left w:val="single" w:sz="1" w:space="0" w:color="CCCCCC"/>
              <w:bottom w:val="single" w:sz="1" w:space="0" w:color="CCCCCC"/>
              <w:right w:val="single" w:sz="1" w:space="0" w:color="CCCCCC"/>
            </w:tcBorders>
            <w:shd w:val="clear" w:color="auto" w:fill="FCE4D6"/>
          </w:tcPr>
          <w:p w14:paraId="67EA912F" w14:textId="77777777" w:rsidR="003713B0" w:rsidRDefault="00000000">
            <w:r>
              <w:rPr>
                <w:b/>
                <w:bCs/>
                <w:color w:val="833C0C"/>
              </w:rPr>
              <w:t>Acteurs</w:t>
            </w:r>
          </w:p>
        </w:tc>
        <w:tc>
          <w:tcPr>
            <w:tcW w:w="6240" w:type="dxa"/>
            <w:tcBorders>
              <w:top w:val="single" w:sz="1" w:space="0" w:color="CCCCCC"/>
              <w:left w:val="single" w:sz="1" w:space="0" w:color="CCCCCC"/>
              <w:bottom w:val="single" w:sz="1" w:space="0" w:color="CCCCCC"/>
              <w:right w:val="single" w:sz="1" w:space="0" w:color="CCCCCC"/>
            </w:tcBorders>
          </w:tcPr>
          <w:p w14:paraId="2CD0B581" w14:textId="77777777" w:rsidR="003713B0" w:rsidRDefault="00000000">
            <w:r>
              <w:t>Forte interaction avec utilisateurs et tutelles, coordination de nombreux acteurs spécialisés, interfaces techniques complexes</w:t>
            </w:r>
          </w:p>
        </w:tc>
      </w:tr>
      <w:tr w:rsidR="003713B0" w14:paraId="10003103" w14:textId="77777777">
        <w:tc>
          <w:tcPr>
            <w:tcW w:w="3120" w:type="dxa"/>
            <w:tcBorders>
              <w:top w:val="single" w:sz="1" w:space="0" w:color="CCCCCC"/>
              <w:left w:val="single" w:sz="1" w:space="0" w:color="CCCCCC"/>
              <w:bottom w:val="single" w:sz="1" w:space="0" w:color="CCCCCC"/>
              <w:right w:val="single" w:sz="1" w:space="0" w:color="CCCCCC"/>
            </w:tcBorders>
            <w:shd w:val="clear" w:color="auto" w:fill="FCE4D6"/>
          </w:tcPr>
          <w:p w14:paraId="0D8D59AB" w14:textId="77777777" w:rsidR="003713B0" w:rsidRDefault="00000000">
            <w:r>
              <w:rPr>
                <w:b/>
                <w:bCs/>
                <w:color w:val="833C0C"/>
              </w:rPr>
              <w:t>Risques</w:t>
            </w:r>
          </w:p>
        </w:tc>
        <w:tc>
          <w:tcPr>
            <w:tcW w:w="6240" w:type="dxa"/>
            <w:tcBorders>
              <w:top w:val="single" w:sz="1" w:space="0" w:color="CCCCCC"/>
              <w:left w:val="single" w:sz="1" w:space="0" w:color="CCCCCC"/>
              <w:bottom w:val="single" w:sz="1" w:space="0" w:color="CCCCCC"/>
              <w:right w:val="single" w:sz="1" w:space="0" w:color="CCCCCC"/>
            </w:tcBorders>
          </w:tcPr>
          <w:p w14:paraId="02B5B57D" w14:textId="77777777" w:rsidR="003713B0" w:rsidRDefault="00000000">
            <w:r>
              <w:t>Risques techniques, calendaires ou financiers élevés, impacts organisationnels majeurs</w:t>
            </w:r>
          </w:p>
        </w:tc>
      </w:tr>
    </w:tbl>
    <w:p w14:paraId="72650732" w14:textId="77777777" w:rsidR="003713B0" w:rsidRDefault="00000000">
      <w:pPr>
        <w:spacing w:before="180" w:after="120"/>
      </w:pPr>
      <w:r>
        <w:rPr>
          <w:b/>
          <w:bCs/>
          <w:color w:val="833C0C"/>
          <w:sz w:val="24"/>
          <w:szCs w:val="24"/>
        </w:rPr>
        <w:t>EXEMPLES TYPES D'OPÉRATIONS</w:t>
      </w:r>
    </w:p>
    <w:p w14:paraId="28D20878" w14:textId="77777777" w:rsidR="003713B0" w:rsidRDefault="00000000">
      <w:pPr>
        <w:pStyle w:val="Paragraphedeliste"/>
        <w:numPr>
          <w:ilvl w:val="0"/>
          <w:numId w:val="2"/>
        </w:numPr>
      </w:pPr>
      <w:r>
        <w:t>Construction ou rénovation lourde de laboratoires de confinement (P3, P4)</w:t>
      </w:r>
    </w:p>
    <w:p w14:paraId="1C9BAE73" w14:textId="77777777" w:rsidR="003713B0" w:rsidRDefault="00000000">
      <w:pPr>
        <w:pStyle w:val="Paragraphedeliste"/>
        <w:numPr>
          <w:ilvl w:val="0"/>
          <w:numId w:val="2"/>
        </w:numPr>
      </w:pPr>
      <w:r>
        <w:t>Création de plateformes scientifiques avec équipements lourds</w:t>
      </w:r>
    </w:p>
    <w:p w14:paraId="1B8036DD" w14:textId="77777777" w:rsidR="003713B0" w:rsidRDefault="00000000">
      <w:pPr>
        <w:pStyle w:val="Paragraphedeliste"/>
        <w:numPr>
          <w:ilvl w:val="0"/>
          <w:numId w:val="2"/>
        </w:numPr>
      </w:pPr>
      <w:r>
        <w:t>Animalerie de haute sécurité biologique</w:t>
      </w:r>
    </w:p>
    <w:p w14:paraId="20C581E5" w14:textId="77777777" w:rsidR="003713B0" w:rsidRDefault="00000000">
      <w:pPr>
        <w:pStyle w:val="Paragraphedeliste"/>
        <w:numPr>
          <w:ilvl w:val="0"/>
          <w:numId w:val="2"/>
        </w:numPr>
      </w:pPr>
      <w:r>
        <w:t>Salles blanches de très haute propreté (classe ISO 5-6)</w:t>
      </w:r>
    </w:p>
    <w:p w14:paraId="5414FE37" w14:textId="77777777" w:rsidR="003713B0" w:rsidRDefault="00000000">
      <w:pPr>
        <w:pStyle w:val="Paragraphedeliste"/>
        <w:numPr>
          <w:ilvl w:val="0"/>
          <w:numId w:val="2"/>
        </w:numPr>
      </w:pPr>
      <w:r>
        <w:t>Restructuration lourde en site occupé avec activité de recherche maintenue</w:t>
      </w:r>
    </w:p>
    <w:p w14:paraId="44695D85" w14:textId="77777777" w:rsidR="003713B0" w:rsidRDefault="00000000">
      <w:pPr>
        <w:pStyle w:val="Paragraphedeliste"/>
        <w:numPr>
          <w:ilvl w:val="0"/>
          <w:numId w:val="2"/>
        </w:numPr>
      </w:pPr>
      <w:r>
        <w:t>Opérations soumises à autorisations ICPE ou en périmètre classé</w:t>
      </w:r>
    </w:p>
    <w:p w14:paraId="1935937B" w14:textId="77777777" w:rsidR="003713B0" w:rsidRDefault="00000000">
      <w:pPr>
        <w:pStyle w:val="Paragraphedeliste"/>
        <w:numPr>
          <w:ilvl w:val="0"/>
          <w:numId w:val="2"/>
        </w:numPr>
        <w:spacing w:after="240"/>
      </w:pPr>
      <w:r>
        <w:t>Projets de recherche avec équipements scientifiques de pointe</w:t>
      </w:r>
    </w:p>
    <w:p w14:paraId="37679932" w14:textId="77777777" w:rsidR="003713B0" w:rsidRDefault="00000000">
      <w:r>
        <w:br w:type="page"/>
      </w:r>
    </w:p>
    <w:p w14:paraId="1C6CDFE5" w14:textId="77777777" w:rsidR="003713B0" w:rsidRDefault="00000000">
      <w:pPr>
        <w:pStyle w:val="Titre1"/>
      </w:pPr>
      <w:r>
        <w:lastRenderedPageBreak/>
        <w:t>6. TABLEAU SYNTHÉTIQUE DES NIVEAUX DE COMPLEXITÉ</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20" w:type="dxa"/>
          <w:bottom w:w="80" w:type="dxa"/>
          <w:right w:w="120" w:type="dxa"/>
        </w:tblCellMar>
        <w:tblLook w:val="04A0" w:firstRow="1" w:lastRow="0" w:firstColumn="1" w:lastColumn="0" w:noHBand="0" w:noVBand="1"/>
      </w:tblPr>
      <w:tblGrid>
        <w:gridCol w:w="2270"/>
        <w:gridCol w:w="2214"/>
        <w:gridCol w:w="2291"/>
        <w:gridCol w:w="2249"/>
      </w:tblGrid>
      <w:tr w:rsidR="003713B0" w14:paraId="06065E4F" w14:textId="77777777">
        <w:trPr>
          <w:tblHeader/>
        </w:trPr>
        <w:tc>
          <w:tcPr>
            <w:tcW w:w="2340" w:type="dxa"/>
            <w:tcBorders>
              <w:top w:val="single" w:sz="1" w:space="0" w:color="CCCCCC"/>
              <w:left w:val="single" w:sz="1" w:space="0" w:color="CCCCCC"/>
              <w:bottom w:val="single" w:sz="1" w:space="0" w:color="CCCCCC"/>
              <w:right w:val="single" w:sz="1" w:space="0" w:color="CCCCCC"/>
            </w:tcBorders>
            <w:shd w:val="clear" w:color="auto" w:fill="1F4E78"/>
          </w:tcPr>
          <w:p w14:paraId="17D607AC" w14:textId="77777777" w:rsidR="003713B0" w:rsidRDefault="00000000">
            <w:pPr>
              <w:jc w:val="center"/>
            </w:pPr>
            <w:r>
              <w:rPr>
                <w:b/>
                <w:bCs/>
                <w:color w:val="FFFFFF"/>
                <w:sz w:val="20"/>
                <w:szCs w:val="20"/>
              </w:rPr>
              <w:t>CRITÈRE</w:t>
            </w:r>
          </w:p>
        </w:tc>
        <w:tc>
          <w:tcPr>
            <w:tcW w:w="2340" w:type="dxa"/>
            <w:tcBorders>
              <w:top w:val="single" w:sz="1" w:space="0" w:color="CCCCCC"/>
              <w:left w:val="single" w:sz="1" w:space="0" w:color="CCCCCC"/>
              <w:bottom w:val="single" w:sz="1" w:space="0" w:color="CCCCCC"/>
              <w:right w:val="single" w:sz="1" w:space="0" w:color="CCCCCC"/>
            </w:tcBorders>
            <w:shd w:val="clear" w:color="auto" w:fill="70AD47"/>
          </w:tcPr>
          <w:p w14:paraId="08F0FCCC" w14:textId="77777777" w:rsidR="003713B0" w:rsidRDefault="00000000">
            <w:pPr>
              <w:jc w:val="center"/>
            </w:pPr>
            <w:r>
              <w:rPr>
                <w:b/>
                <w:bCs/>
                <w:color w:val="FFFFFF"/>
                <w:sz w:val="20"/>
                <w:szCs w:val="20"/>
              </w:rPr>
              <w:t>NIVEAU 1 SIMPLE</w:t>
            </w:r>
          </w:p>
        </w:tc>
        <w:tc>
          <w:tcPr>
            <w:tcW w:w="2340" w:type="dxa"/>
            <w:tcBorders>
              <w:top w:val="single" w:sz="1" w:space="0" w:color="CCCCCC"/>
              <w:left w:val="single" w:sz="1" w:space="0" w:color="CCCCCC"/>
              <w:bottom w:val="single" w:sz="1" w:space="0" w:color="CCCCCC"/>
              <w:right w:val="single" w:sz="1" w:space="0" w:color="CCCCCC"/>
            </w:tcBorders>
            <w:shd w:val="clear" w:color="auto" w:fill="FFC000"/>
          </w:tcPr>
          <w:p w14:paraId="201ED123" w14:textId="77777777" w:rsidR="003713B0" w:rsidRDefault="00000000">
            <w:pPr>
              <w:jc w:val="center"/>
            </w:pPr>
            <w:r>
              <w:rPr>
                <w:b/>
                <w:bCs/>
                <w:color w:val="FFFFFF"/>
                <w:sz w:val="20"/>
                <w:szCs w:val="20"/>
              </w:rPr>
              <w:t>NIVEAU 2 INTERMÉDIAIRE</w:t>
            </w:r>
          </w:p>
        </w:tc>
        <w:tc>
          <w:tcPr>
            <w:tcW w:w="2340" w:type="dxa"/>
            <w:tcBorders>
              <w:top w:val="single" w:sz="1" w:space="0" w:color="CCCCCC"/>
              <w:left w:val="single" w:sz="1" w:space="0" w:color="CCCCCC"/>
              <w:bottom w:val="single" w:sz="1" w:space="0" w:color="CCCCCC"/>
              <w:right w:val="single" w:sz="1" w:space="0" w:color="CCCCCC"/>
            </w:tcBorders>
            <w:shd w:val="clear" w:color="auto" w:fill="ED7D31"/>
          </w:tcPr>
          <w:p w14:paraId="5949F9F0" w14:textId="77777777" w:rsidR="003713B0" w:rsidRDefault="00000000">
            <w:pPr>
              <w:jc w:val="center"/>
            </w:pPr>
            <w:r>
              <w:rPr>
                <w:b/>
                <w:bCs/>
                <w:color w:val="FFFFFF"/>
                <w:sz w:val="20"/>
                <w:szCs w:val="20"/>
              </w:rPr>
              <w:t>NIVEAU 3 COMPLEXE</w:t>
            </w:r>
          </w:p>
        </w:tc>
      </w:tr>
      <w:tr w:rsidR="003713B0" w14:paraId="0DC69B2D" w14:textId="77777777">
        <w:tc>
          <w:tcPr>
            <w:tcW w:w="2340" w:type="dxa"/>
            <w:tcBorders>
              <w:top w:val="single" w:sz="1" w:space="0" w:color="CCCCCC"/>
              <w:left w:val="single" w:sz="1" w:space="0" w:color="CCCCCC"/>
              <w:bottom w:val="single" w:sz="1" w:space="0" w:color="CCCCCC"/>
              <w:right w:val="single" w:sz="1" w:space="0" w:color="CCCCCC"/>
            </w:tcBorders>
            <w:shd w:val="clear" w:color="auto" w:fill="D9E1F2"/>
          </w:tcPr>
          <w:p w14:paraId="3D5CA250" w14:textId="77777777" w:rsidR="003713B0" w:rsidRDefault="00000000">
            <w:r>
              <w:rPr>
                <w:b/>
                <w:bCs/>
                <w:sz w:val="18"/>
                <w:szCs w:val="18"/>
              </w:rPr>
              <w:t>Fonction</w:t>
            </w:r>
          </w:p>
        </w:tc>
        <w:tc>
          <w:tcPr>
            <w:tcW w:w="2340" w:type="dxa"/>
            <w:tcBorders>
              <w:top w:val="single" w:sz="1" w:space="0" w:color="CCCCCC"/>
              <w:left w:val="single" w:sz="1" w:space="0" w:color="CCCCCC"/>
              <w:bottom w:val="single" w:sz="1" w:space="0" w:color="CCCCCC"/>
              <w:right w:val="single" w:sz="1" w:space="0" w:color="CCCCCC"/>
            </w:tcBorders>
          </w:tcPr>
          <w:p w14:paraId="25CBB7F2" w14:textId="77777777" w:rsidR="003713B0" w:rsidRDefault="00000000">
            <w:r>
              <w:rPr>
                <w:sz w:val="18"/>
                <w:szCs w:val="18"/>
              </w:rPr>
              <w:t>Unique, simple</w:t>
            </w:r>
          </w:p>
        </w:tc>
        <w:tc>
          <w:tcPr>
            <w:tcW w:w="2340" w:type="dxa"/>
            <w:tcBorders>
              <w:top w:val="single" w:sz="1" w:space="0" w:color="CCCCCC"/>
              <w:left w:val="single" w:sz="1" w:space="0" w:color="CCCCCC"/>
              <w:bottom w:val="single" w:sz="1" w:space="0" w:color="CCCCCC"/>
              <w:right w:val="single" w:sz="1" w:space="0" w:color="CCCCCC"/>
            </w:tcBorders>
          </w:tcPr>
          <w:p w14:paraId="135C9370" w14:textId="77777777" w:rsidR="003713B0" w:rsidRDefault="00000000">
            <w:r>
              <w:rPr>
                <w:sz w:val="18"/>
                <w:szCs w:val="18"/>
              </w:rPr>
              <w:t>Multiple, modérée</w:t>
            </w:r>
          </w:p>
        </w:tc>
        <w:tc>
          <w:tcPr>
            <w:tcW w:w="2340" w:type="dxa"/>
            <w:tcBorders>
              <w:top w:val="single" w:sz="1" w:space="0" w:color="CCCCCC"/>
              <w:left w:val="single" w:sz="1" w:space="0" w:color="CCCCCC"/>
              <w:bottom w:val="single" w:sz="1" w:space="0" w:color="CCCCCC"/>
              <w:right w:val="single" w:sz="1" w:space="0" w:color="CCCCCC"/>
            </w:tcBorders>
          </w:tcPr>
          <w:p w14:paraId="6190DEF7" w14:textId="77777777" w:rsidR="003713B0" w:rsidRDefault="00000000">
            <w:r>
              <w:rPr>
                <w:sz w:val="18"/>
                <w:szCs w:val="18"/>
              </w:rPr>
              <w:t>Spécialisée, critique</w:t>
            </w:r>
          </w:p>
        </w:tc>
      </w:tr>
      <w:tr w:rsidR="003713B0" w14:paraId="7BD34EB2" w14:textId="77777777">
        <w:tc>
          <w:tcPr>
            <w:tcW w:w="2340" w:type="dxa"/>
            <w:tcBorders>
              <w:top w:val="single" w:sz="1" w:space="0" w:color="CCCCCC"/>
              <w:left w:val="single" w:sz="1" w:space="0" w:color="CCCCCC"/>
              <w:bottom w:val="single" w:sz="1" w:space="0" w:color="CCCCCC"/>
              <w:right w:val="single" w:sz="1" w:space="0" w:color="CCCCCC"/>
            </w:tcBorders>
            <w:shd w:val="clear" w:color="auto" w:fill="D9E1F2"/>
          </w:tcPr>
          <w:p w14:paraId="173BC0FA" w14:textId="77777777" w:rsidR="003713B0" w:rsidRDefault="00000000">
            <w:r>
              <w:rPr>
                <w:b/>
                <w:bCs/>
                <w:sz w:val="18"/>
                <w:szCs w:val="18"/>
              </w:rPr>
              <w:t>Occupation</w:t>
            </w:r>
          </w:p>
        </w:tc>
        <w:tc>
          <w:tcPr>
            <w:tcW w:w="2340" w:type="dxa"/>
            <w:tcBorders>
              <w:top w:val="single" w:sz="1" w:space="0" w:color="CCCCCC"/>
              <w:left w:val="single" w:sz="1" w:space="0" w:color="CCCCCC"/>
              <w:bottom w:val="single" w:sz="1" w:space="0" w:color="CCCCCC"/>
              <w:right w:val="single" w:sz="1" w:space="0" w:color="CCCCCC"/>
            </w:tcBorders>
          </w:tcPr>
          <w:p w14:paraId="6A66F010" w14:textId="77777777" w:rsidR="003713B0" w:rsidRDefault="00000000">
            <w:r>
              <w:rPr>
                <w:sz w:val="18"/>
                <w:szCs w:val="18"/>
              </w:rPr>
              <w:t>Site libre</w:t>
            </w:r>
          </w:p>
        </w:tc>
        <w:tc>
          <w:tcPr>
            <w:tcW w:w="2340" w:type="dxa"/>
            <w:tcBorders>
              <w:top w:val="single" w:sz="1" w:space="0" w:color="CCCCCC"/>
              <w:left w:val="single" w:sz="1" w:space="0" w:color="CCCCCC"/>
              <w:bottom w:val="single" w:sz="1" w:space="0" w:color="CCCCCC"/>
              <w:right w:val="single" w:sz="1" w:space="0" w:color="CCCCCC"/>
            </w:tcBorders>
          </w:tcPr>
          <w:p w14:paraId="0A148D54" w14:textId="77777777" w:rsidR="003713B0" w:rsidRDefault="00000000">
            <w:r>
              <w:rPr>
                <w:sz w:val="18"/>
                <w:szCs w:val="18"/>
              </w:rPr>
              <w:t>Partiellement occupé</w:t>
            </w:r>
          </w:p>
        </w:tc>
        <w:tc>
          <w:tcPr>
            <w:tcW w:w="2340" w:type="dxa"/>
            <w:tcBorders>
              <w:top w:val="single" w:sz="1" w:space="0" w:color="CCCCCC"/>
              <w:left w:val="single" w:sz="1" w:space="0" w:color="CCCCCC"/>
              <w:bottom w:val="single" w:sz="1" w:space="0" w:color="CCCCCC"/>
              <w:right w:val="single" w:sz="1" w:space="0" w:color="CCCCCC"/>
            </w:tcBorders>
          </w:tcPr>
          <w:p w14:paraId="517E7820" w14:textId="77777777" w:rsidR="003713B0" w:rsidRDefault="00000000">
            <w:r>
              <w:rPr>
                <w:sz w:val="18"/>
                <w:szCs w:val="18"/>
              </w:rPr>
              <w:t>Occupé, activité sensible</w:t>
            </w:r>
          </w:p>
        </w:tc>
      </w:tr>
      <w:tr w:rsidR="003713B0" w14:paraId="1917C6B2" w14:textId="77777777">
        <w:tc>
          <w:tcPr>
            <w:tcW w:w="2340" w:type="dxa"/>
            <w:tcBorders>
              <w:top w:val="single" w:sz="1" w:space="0" w:color="CCCCCC"/>
              <w:left w:val="single" w:sz="1" w:space="0" w:color="CCCCCC"/>
              <w:bottom w:val="single" w:sz="1" w:space="0" w:color="CCCCCC"/>
              <w:right w:val="single" w:sz="1" w:space="0" w:color="CCCCCC"/>
            </w:tcBorders>
            <w:shd w:val="clear" w:color="auto" w:fill="D9E1F2"/>
          </w:tcPr>
          <w:p w14:paraId="747EF228" w14:textId="77777777" w:rsidR="003713B0" w:rsidRDefault="00000000">
            <w:r>
              <w:rPr>
                <w:b/>
                <w:bCs/>
                <w:sz w:val="18"/>
                <w:szCs w:val="18"/>
              </w:rPr>
              <w:t>Technique</w:t>
            </w:r>
          </w:p>
        </w:tc>
        <w:tc>
          <w:tcPr>
            <w:tcW w:w="2340" w:type="dxa"/>
            <w:tcBorders>
              <w:top w:val="single" w:sz="1" w:space="0" w:color="CCCCCC"/>
              <w:left w:val="single" w:sz="1" w:space="0" w:color="CCCCCC"/>
              <w:bottom w:val="single" w:sz="1" w:space="0" w:color="CCCCCC"/>
              <w:right w:val="single" w:sz="1" w:space="0" w:color="CCCCCC"/>
            </w:tcBorders>
          </w:tcPr>
          <w:p w14:paraId="451CCD29" w14:textId="77777777" w:rsidR="003713B0" w:rsidRDefault="00000000">
            <w:r>
              <w:rPr>
                <w:sz w:val="18"/>
                <w:szCs w:val="18"/>
              </w:rPr>
              <w:t>Standard</w:t>
            </w:r>
          </w:p>
        </w:tc>
        <w:tc>
          <w:tcPr>
            <w:tcW w:w="2340" w:type="dxa"/>
            <w:tcBorders>
              <w:top w:val="single" w:sz="1" w:space="0" w:color="CCCCCC"/>
              <w:left w:val="single" w:sz="1" w:space="0" w:color="CCCCCC"/>
              <w:bottom w:val="single" w:sz="1" w:space="0" w:color="CCCCCC"/>
              <w:right w:val="single" w:sz="1" w:space="0" w:color="CCCCCC"/>
            </w:tcBorders>
          </w:tcPr>
          <w:p w14:paraId="7CF775A2" w14:textId="77777777" w:rsidR="003713B0" w:rsidRDefault="00000000">
            <w:r>
              <w:rPr>
                <w:sz w:val="18"/>
                <w:szCs w:val="18"/>
              </w:rPr>
              <w:t>Spécialisé</w:t>
            </w:r>
          </w:p>
        </w:tc>
        <w:tc>
          <w:tcPr>
            <w:tcW w:w="2340" w:type="dxa"/>
            <w:tcBorders>
              <w:top w:val="single" w:sz="1" w:space="0" w:color="CCCCCC"/>
              <w:left w:val="single" w:sz="1" w:space="0" w:color="CCCCCC"/>
              <w:bottom w:val="single" w:sz="1" w:space="0" w:color="CCCCCC"/>
              <w:right w:val="single" w:sz="1" w:space="0" w:color="CCCCCC"/>
            </w:tcBorders>
          </w:tcPr>
          <w:p w14:paraId="3C68BC97" w14:textId="77777777" w:rsidR="003713B0" w:rsidRDefault="00000000">
            <w:r>
              <w:rPr>
                <w:sz w:val="18"/>
                <w:szCs w:val="18"/>
              </w:rPr>
              <w:t>Haute spécialisation</w:t>
            </w:r>
          </w:p>
        </w:tc>
      </w:tr>
      <w:tr w:rsidR="003713B0" w14:paraId="4D459FCB" w14:textId="77777777">
        <w:tc>
          <w:tcPr>
            <w:tcW w:w="2340" w:type="dxa"/>
            <w:tcBorders>
              <w:top w:val="single" w:sz="1" w:space="0" w:color="CCCCCC"/>
              <w:left w:val="single" w:sz="1" w:space="0" w:color="CCCCCC"/>
              <w:bottom w:val="single" w:sz="1" w:space="0" w:color="CCCCCC"/>
              <w:right w:val="single" w:sz="1" w:space="0" w:color="CCCCCC"/>
            </w:tcBorders>
            <w:shd w:val="clear" w:color="auto" w:fill="D9E1F2"/>
          </w:tcPr>
          <w:p w14:paraId="402E6C56" w14:textId="77777777" w:rsidR="003713B0" w:rsidRDefault="00000000">
            <w:r>
              <w:rPr>
                <w:b/>
                <w:bCs/>
                <w:sz w:val="18"/>
                <w:szCs w:val="18"/>
              </w:rPr>
              <w:t>Réglementation</w:t>
            </w:r>
          </w:p>
        </w:tc>
        <w:tc>
          <w:tcPr>
            <w:tcW w:w="2340" w:type="dxa"/>
            <w:tcBorders>
              <w:top w:val="single" w:sz="1" w:space="0" w:color="CCCCCC"/>
              <w:left w:val="single" w:sz="1" w:space="0" w:color="CCCCCC"/>
              <w:bottom w:val="single" w:sz="1" w:space="0" w:color="CCCCCC"/>
              <w:right w:val="single" w:sz="1" w:space="0" w:color="CCCCCC"/>
            </w:tcBorders>
          </w:tcPr>
          <w:p w14:paraId="4FFEF8A2" w14:textId="77777777" w:rsidR="003713B0" w:rsidRDefault="00000000">
            <w:r>
              <w:rPr>
                <w:sz w:val="18"/>
                <w:szCs w:val="18"/>
              </w:rPr>
              <w:t>Courante</w:t>
            </w:r>
          </w:p>
        </w:tc>
        <w:tc>
          <w:tcPr>
            <w:tcW w:w="2340" w:type="dxa"/>
            <w:tcBorders>
              <w:top w:val="single" w:sz="1" w:space="0" w:color="CCCCCC"/>
              <w:left w:val="single" w:sz="1" w:space="0" w:color="CCCCCC"/>
              <w:bottom w:val="single" w:sz="1" w:space="0" w:color="CCCCCC"/>
              <w:right w:val="single" w:sz="1" w:space="0" w:color="CCCCCC"/>
            </w:tcBorders>
          </w:tcPr>
          <w:p w14:paraId="03952D15" w14:textId="77777777" w:rsidR="003713B0" w:rsidRDefault="00000000">
            <w:r>
              <w:rPr>
                <w:sz w:val="18"/>
                <w:szCs w:val="18"/>
              </w:rPr>
              <w:t>Identifiée</w:t>
            </w:r>
          </w:p>
        </w:tc>
        <w:tc>
          <w:tcPr>
            <w:tcW w:w="2340" w:type="dxa"/>
            <w:tcBorders>
              <w:top w:val="single" w:sz="1" w:space="0" w:color="CCCCCC"/>
              <w:left w:val="single" w:sz="1" w:space="0" w:color="CCCCCC"/>
              <w:bottom w:val="single" w:sz="1" w:space="0" w:color="CCCCCC"/>
              <w:right w:val="single" w:sz="1" w:space="0" w:color="CCCCCC"/>
            </w:tcBorders>
          </w:tcPr>
          <w:p w14:paraId="0CEF2406" w14:textId="77777777" w:rsidR="003713B0" w:rsidRDefault="00000000">
            <w:r>
              <w:rPr>
                <w:sz w:val="18"/>
                <w:szCs w:val="18"/>
              </w:rPr>
              <w:t>Multiple, spécifique</w:t>
            </w:r>
          </w:p>
        </w:tc>
      </w:tr>
      <w:tr w:rsidR="003713B0" w14:paraId="74213823" w14:textId="77777777">
        <w:tc>
          <w:tcPr>
            <w:tcW w:w="2340" w:type="dxa"/>
            <w:tcBorders>
              <w:top w:val="single" w:sz="1" w:space="0" w:color="CCCCCC"/>
              <w:left w:val="single" w:sz="1" w:space="0" w:color="CCCCCC"/>
              <w:bottom w:val="single" w:sz="1" w:space="0" w:color="CCCCCC"/>
              <w:right w:val="single" w:sz="1" w:space="0" w:color="CCCCCC"/>
            </w:tcBorders>
            <w:shd w:val="clear" w:color="auto" w:fill="D9E1F2"/>
          </w:tcPr>
          <w:p w14:paraId="03100FA2" w14:textId="77777777" w:rsidR="003713B0" w:rsidRDefault="00000000">
            <w:r>
              <w:rPr>
                <w:b/>
                <w:bCs/>
                <w:sz w:val="18"/>
                <w:szCs w:val="18"/>
              </w:rPr>
              <w:t>Coordination</w:t>
            </w:r>
          </w:p>
        </w:tc>
        <w:tc>
          <w:tcPr>
            <w:tcW w:w="2340" w:type="dxa"/>
            <w:tcBorders>
              <w:top w:val="single" w:sz="1" w:space="0" w:color="CCCCCC"/>
              <w:left w:val="single" w:sz="1" w:space="0" w:color="CCCCCC"/>
              <w:bottom w:val="single" w:sz="1" w:space="0" w:color="CCCCCC"/>
              <w:right w:val="single" w:sz="1" w:space="0" w:color="CCCCCC"/>
            </w:tcBorders>
          </w:tcPr>
          <w:p w14:paraId="1A346803" w14:textId="77777777" w:rsidR="003713B0" w:rsidRDefault="00000000">
            <w:r>
              <w:rPr>
                <w:sz w:val="18"/>
                <w:szCs w:val="18"/>
              </w:rPr>
              <w:t>Limitée</w:t>
            </w:r>
          </w:p>
        </w:tc>
        <w:tc>
          <w:tcPr>
            <w:tcW w:w="2340" w:type="dxa"/>
            <w:tcBorders>
              <w:top w:val="single" w:sz="1" w:space="0" w:color="CCCCCC"/>
              <w:left w:val="single" w:sz="1" w:space="0" w:color="CCCCCC"/>
              <w:bottom w:val="single" w:sz="1" w:space="0" w:color="CCCCCC"/>
              <w:right w:val="single" w:sz="1" w:space="0" w:color="CCCCCC"/>
            </w:tcBorders>
          </w:tcPr>
          <w:p w14:paraId="6786EA5F" w14:textId="77777777" w:rsidR="003713B0" w:rsidRDefault="00000000">
            <w:r>
              <w:rPr>
                <w:sz w:val="18"/>
                <w:szCs w:val="18"/>
              </w:rPr>
              <w:t>Modérée</w:t>
            </w:r>
          </w:p>
        </w:tc>
        <w:tc>
          <w:tcPr>
            <w:tcW w:w="2340" w:type="dxa"/>
            <w:tcBorders>
              <w:top w:val="single" w:sz="1" w:space="0" w:color="CCCCCC"/>
              <w:left w:val="single" w:sz="1" w:space="0" w:color="CCCCCC"/>
              <w:bottom w:val="single" w:sz="1" w:space="0" w:color="CCCCCC"/>
              <w:right w:val="single" w:sz="1" w:space="0" w:color="CCCCCC"/>
            </w:tcBorders>
          </w:tcPr>
          <w:p w14:paraId="3DDA2098" w14:textId="77777777" w:rsidR="003713B0" w:rsidRDefault="00000000">
            <w:r>
              <w:rPr>
                <w:sz w:val="18"/>
                <w:szCs w:val="18"/>
              </w:rPr>
              <w:t>Intensive</w:t>
            </w:r>
          </w:p>
        </w:tc>
      </w:tr>
    </w:tbl>
    <w:p w14:paraId="39739D83" w14:textId="77777777" w:rsidR="003713B0" w:rsidRDefault="003713B0">
      <w:pPr>
        <w:spacing w:before="360" w:after="120"/>
      </w:pPr>
    </w:p>
    <w:p w14:paraId="236E7BBD" w14:textId="77777777" w:rsidR="003713B0" w:rsidRDefault="00000000">
      <w:pPr>
        <w:pStyle w:val="Titre1"/>
      </w:pPr>
      <w:r>
        <w:t>7. MODALITÉS D'APPLICATION</w:t>
      </w:r>
    </w:p>
    <w:p w14:paraId="608DD0A2" w14:textId="77777777" w:rsidR="003713B0" w:rsidRDefault="00000000">
      <w:pPr>
        <w:spacing w:after="120"/>
        <w:jc w:val="both"/>
      </w:pPr>
      <w:r>
        <w:t>Le niveau de complexité de chaque opération est déterminé par le pouvoir adjudicateur lors de l'émission du bon de commande, sur la base d'une analyse multicritère prenant en compte l'ensemble des éléments définis dans la présente annexe.</w:t>
      </w:r>
    </w:p>
    <w:p w14:paraId="3B89C1ED" w14:textId="77777777" w:rsidR="003713B0" w:rsidRDefault="00000000">
      <w:pPr>
        <w:spacing w:after="120"/>
        <w:jc w:val="both"/>
      </w:pPr>
      <w:r>
        <w:t>Cette qualification :</w:t>
      </w:r>
    </w:p>
    <w:p w14:paraId="2EE16A3B" w14:textId="77777777" w:rsidR="003713B0" w:rsidRDefault="00000000">
      <w:pPr>
        <w:pStyle w:val="Paragraphedeliste"/>
        <w:numPr>
          <w:ilvl w:val="0"/>
          <w:numId w:val="2"/>
        </w:numPr>
      </w:pPr>
      <w:r>
        <w:t>Est effectuée au regard des caractéristiques propres à chaque opération ;</w:t>
      </w:r>
    </w:p>
    <w:p w14:paraId="18B517B4" w14:textId="77777777" w:rsidR="003713B0" w:rsidRDefault="00000000">
      <w:pPr>
        <w:pStyle w:val="Paragraphedeliste"/>
        <w:numPr>
          <w:ilvl w:val="0"/>
          <w:numId w:val="2"/>
        </w:numPr>
      </w:pPr>
      <w:r>
        <w:t>Est fondée sur des éléments objectifs et vérifiables ;</w:t>
      </w:r>
    </w:p>
    <w:p w14:paraId="765B05B1" w14:textId="77777777" w:rsidR="003713B0" w:rsidRDefault="00000000">
      <w:pPr>
        <w:pStyle w:val="Paragraphedeliste"/>
        <w:numPr>
          <w:ilvl w:val="0"/>
          <w:numId w:val="2"/>
        </w:numPr>
      </w:pPr>
      <w:r>
        <w:t>Ne constitue pas une modification contractuelle ;</w:t>
      </w:r>
    </w:p>
    <w:p w14:paraId="1CF64513" w14:textId="77777777" w:rsidR="003713B0" w:rsidRDefault="00000000">
      <w:pPr>
        <w:pStyle w:val="Paragraphedeliste"/>
        <w:numPr>
          <w:ilvl w:val="0"/>
          <w:numId w:val="2"/>
        </w:numPr>
        <w:spacing w:after="180"/>
      </w:pPr>
      <w:r>
        <w:t>Détermine le prix unitaire applicable pour chaque mission conformément au BPU.</w:t>
      </w:r>
    </w:p>
    <w:p w14:paraId="2EC4A16D" w14:textId="77777777" w:rsidR="003713B0" w:rsidRDefault="00000000">
      <w:pPr>
        <w:pStyle w:val="Important"/>
        <w:spacing w:before="240"/>
      </w:pPr>
      <w:r>
        <w:t>📋 NOTE IMPORTANTE</w:t>
      </w:r>
    </w:p>
    <w:p w14:paraId="48719CED" w14:textId="77777777" w:rsidR="003713B0" w:rsidRDefault="00000000">
      <w:pPr>
        <w:spacing w:after="240"/>
        <w:jc w:val="both"/>
      </w:pPr>
      <w:r>
        <w:rPr>
          <w:i/>
          <w:iCs/>
        </w:rPr>
        <w:t>Les définitions contenues dans la présente annexe sont indicatives et cumulatives. Le pouvoir adjudicateur se réserve le droit d'apprécier le niveau de complexité de chaque opération au cas par cas, en fonction de ses caractéristiques spécifiques et du contexte particulier de réalisation.</w:t>
      </w:r>
    </w:p>
    <w:p w14:paraId="499E1121" w14:textId="77777777" w:rsidR="003713B0" w:rsidRDefault="00000000">
      <w:pPr>
        <w:spacing w:before="360"/>
        <w:jc w:val="center"/>
      </w:pPr>
      <w:r>
        <w:rPr>
          <w:b/>
          <w:bCs/>
          <w:sz w:val="28"/>
          <w:szCs w:val="28"/>
        </w:rPr>
        <w:t>***</w:t>
      </w:r>
    </w:p>
    <w:sectPr w:rsidR="003713B0" w:rsidSect="00E75C13">
      <w:headerReference w:type="default" r:id="rId8"/>
      <w:footerReference w:type="default" r:id="rId9"/>
      <w:pgSz w:w="11906" w:h="16838"/>
      <w:pgMar w:top="1440" w:right="1440" w:bottom="1440" w:left="144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66BF9" w14:textId="77777777" w:rsidR="004A7A76" w:rsidRDefault="004A7A76" w:rsidP="00E75C13">
      <w:r>
        <w:separator/>
      </w:r>
    </w:p>
  </w:endnote>
  <w:endnote w:type="continuationSeparator" w:id="0">
    <w:p w14:paraId="5ECDBCCB" w14:textId="77777777" w:rsidR="004A7A76" w:rsidRDefault="004A7A76" w:rsidP="00E7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C10C" w14:textId="77777777" w:rsidR="00E75C13" w:rsidRDefault="00E75C13" w:rsidP="00E75C13">
    <w:pPr>
      <w:pStyle w:val="Pieddepage"/>
    </w:pPr>
    <w:r>
      <w:t>ANNEXE AU CCTP</w:t>
    </w:r>
  </w:p>
  <w:p w14:paraId="5C20CE49" w14:textId="77777777" w:rsidR="00E75C13" w:rsidRDefault="00E75C13" w:rsidP="00E75C13">
    <w:pPr>
      <w:pStyle w:val="Pieddepage"/>
    </w:pPr>
    <w:r>
      <w:t>DÉFINITION DES NIVEAUX DE COMPLEXITÉ DES OPÉRATIONS</w:t>
    </w:r>
  </w:p>
  <w:p w14:paraId="5C68A7AC" w14:textId="4B10D00F" w:rsidR="00E75C13" w:rsidRDefault="00E75C13" w:rsidP="00E75C13">
    <w:pPr>
      <w:pStyle w:val="Pieddepage"/>
    </w:pPr>
    <w:r>
      <w:t>Accord-cadre d'assistance à maîtrise d'ouvrage (AMO)</w:t>
    </w:r>
    <w:r>
      <w:tab/>
    </w:r>
    <w:r>
      <w:tab/>
    </w:r>
    <w:r>
      <w:rPr>
        <w:color w:val="7F7F7F" w:themeColor="background1" w:themeShade="7F"/>
        <w:spacing w:val="60"/>
      </w:rPr>
      <w:t>Page</w:t>
    </w:r>
    <w:r>
      <w:t xml:space="preserve"> | </w:t>
    </w:r>
    <w:r>
      <w:fldChar w:fldCharType="begin"/>
    </w:r>
    <w:r>
      <w:instrText>PAGE   \* MERGEFORMAT</w:instrText>
    </w:r>
    <w:r>
      <w:fldChar w:fldCharType="separate"/>
    </w:r>
    <w:r>
      <w:rPr>
        <w:b/>
        <w:bCs/>
      </w:rPr>
      <w:t>1</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01DF" w14:textId="77777777" w:rsidR="004A7A76" w:rsidRDefault="004A7A76" w:rsidP="00E75C13">
      <w:r>
        <w:separator/>
      </w:r>
    </w:p>
  </w:footnote>
  <w:footnote w:type="continuationSeparator" w:id="0">
    <w:p w14:paraId="1CBFAB20" w14:textId="77777777" w:rsidR="004A7A76" w:rsidRDefault="004A7A76" w:rsidP="00E7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28B2" w14:textId="0BD9F616" w:rsidR="00E75C13" w:rsidRDefault="00E75C13">
    <w:pPr>
      <w:pStyle w:val="En-tte"/>
    </w:pPr>
    <w:r>
      <w:rPr>
        <w:noProof/>
      </w:rPr>
      <w:drawing>
        <wp:inline distT="0" distB="0" distL="0" distR="0" wp14:anchorId="02AF2F45" wp14:editId="4118E1DF">
          <wp:extent cx="1190847" cy="497923"/>
          <wp:effectExtent l="0" t="0" r="9525" b="0"/>
          <wp:docPr id="8392860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808" cy="49999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E7172B"/>
    <w:multiLevelType w:val="hybridMultilevel"/>
    <w:tmpl w:val="190C4F6A"/>
    <w:lvl w:ilvl="0" w:tplc="26D8ADE6">
      <w:start w:val="1"/>
      <w:numFmt w:val="bullet"/>
      <w:lvlText w:val="•"/>
      <w:lvlJc w:val="left"/>
      <w:pPr>
        <w:ind w:left="720" w:hanging="360"/>
      </w:pPr>
    </w:lvl>
    <w:lvl w:ilvl="1" w:tplc="EFC017E0">
      <w:numFmt w:val="decimal"/>
      <w:lvlText w:val=""/>
      <w:lvlJc w:val="left"/>
    </w:lvl>
    <w:lvl w:ilvl="2" w:tplc="3620DC8C">
      <w:numFmt w:val="decimal"/>
      <w:lvlText w:val=""/>
      <w:lvlJc w:val="left"/>
    </w:lvl>
    <w:lvl w:ilvl="3" w:tplc="85C8CCF4">
      <w:numFmt w:val="decimal"/>
      <w:lvlText w:val=""/>
      <w:lvlJc w:val="left"/>
    </w:lvl>
    <w:lvl w:ilvl="4" w:tplc="2B6C3798">
      <w:numFmt w:val="decimal"/>
      <w:lvlText w:val=""/>
      <w:lvlJc w:val="left"/>
    </w:lvl>
    <w:lvl w:ilvl="5" w:tplc="1708F726">
      <w:numFmt w:val="decimal"/>
      <w:lvlText w:val=""/>
      <w:lvlJc w:val="left"/>
    </w:lvl>
    <w:lvl w:ilvl="6" w:tplc="FEF00722">
      <w:numFmt w:val="decimal"/>
      <w:lvlText w:val=""/>
      <w:lvlJc w:val="left"/>
    </w:lvl>
    <w:lvl w:ilvl="7" w:tplc="FAFC4830">
      <w:numFmt w:val="decimal"/>
      <w:lvlText w:val=""/>
      <w:lvlJc w:val="left"/>
    </w:lvl>
    <w:lvl w:ilvl="8" w:tplc="CFEC4926">
      <w:numFmt w:val="decimal"/>
      <w:lvlText w:val=""/>
      <w:lvlJc w:val="left"/>
    </w:lvl>
  </w:abstractNum>
  <w:abstractNum w:abstractNumId="1" w15:restartNumberingAfterBreak="0">
    <w:nsid w:val="50B7331E"/>
    <w:multiLevelType w:val="hybridMultilevel"/>
    <w:tmpl w:val="A3789D8C"/>
    <w:lvl w:ilvl="0" w:tplc="A1049460">
      <w:start w:val="1"/>
      <w:numFmt w:val="bullet"/>
      <w:lvlText w:val="●"/>
      <w:lvlJc w:val="left"/>
      <w:pPr>
        <w:ind w:left="720" w:hanging="360"/>
      </w:pPr>
    </w:lvl>
    <w:lvl w:ilvl="1" w:tplc="AB103062">
      <w:start w:val="1"/>
      <w:numFmt w:val="bullet"/>
      <w:lvlText w:val="○"/>
      <w:lvlJc w:val="left"/>
      <w:pPr>
        <w:ind w:left="1440" w:hanging="360"/>
      </w:pPr>
    </w:lvl>
    <w:lvl w:ilvl="2" w:tplc="A41C5EBC">
      <w:start w:val="1"/>
      <w:numFmt w:val="bullet"/>
      <w:lvlText w:val="■"/>
      <w:lvlJc w:val="left"/>
      <w:pPr>
        <w:ind w:left="2160" w:hanging="360"/>
      </w:pPr>
    </w:lvl>
    <w:lvl w:ilvl="3" w:tplc="A9AE1958">
      <w:start w:val="1"/>
      <w:numFmt w:val="bullet"/>
      <w:lvlText w:val="●"/>
      <w:lvlJc w:val="left"/>
      <w:pPr>
        <w:ind w:left="2880" w:hanging="360"/>
      </w:pPr>
    </w:lvl>
    <w:lvl w:ilvl="4" w:tplc="952899EC">
      <w:start w:val="1"/>
      <w:numFmt w:val="bullet"/>
      <w:lvlText w:val="○"/>
      <w:lvlJc w:val="left"/>
      <w:pPr>
        <w:ind w:left="3600" w:hanging="360"/>
      </w:pPr>
    </w:lvl>
    <w:lvl w:ilvl="5" w:tplc="571E6E6E">
      <w:start w:val="1"/>
      <w:numFmt w:val="bullet"/>
      <w:lvlText w:val="■"/>
      <w:lvlJc w:val="left"/>
      <w:pPr>
        <w:ind w:left="4320" w:hanging="360"/>
      </w:pPr>
    </w:lvl>
    <w:lvl w:ilvl="6" w:tplc="CEF40EC2">
      <w:start w:val="1"/>
      <w:numFmt w:val="bullet"/>
      <w:lvlText w:val="●"/>
      <w:lvlJc w:val="left"/>
      <w:pPr>
        <w:ind w:left="5040" w:hanging="360"/>
      </w:pPr>
    </w:lvl>
    <w:lvl w:ilvl="7" w:tplc="6B7C154E">
      <w:start w:val="1"/>
      <w:numFmt w:val="bullet"/>
      <w:lvlText w:val="●"/>
      <w:lvlJc w:val="left"/>
      <w:pPr>
        <w:ind w:left="5760" w:hanging="360"/>
      </w:pPr>
    </w:lvl>
    <w:lvl w:ilvl="8" w:tplc="BFAA8D4E">
      <w:start w:val="1"/>
      <w:numFmt w:val="bullet"/>
      <w:lvlText w:val="●"/>
      <w:lvlJc w:val="left"/>
      <w:pPr>
        <w:ind w:left="6480" w:hanging="360"/>
      </w:pPr>
    </w:lvl>
  </w:abstractNum>
  <w:num w:numId="1" w16cid:durableId="1546747802">
    <w:abstractNumId w:val="1"/>
    <w:lvlOverride w:ilvl="0">
      <w:startOverride w:val="1"/>
    </w:lvlOverride>
  </w:num>
  <w:num w:numId="2" w16cid:durableId="145917823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3B0"/>
    <w:rsid w:val="003713B0"/>
    <w:rsid w:val="004A7A76"/>
    <w:rsid w:val="00E75C13"/>
    <w:rsid w:val="00FF0C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BF10"/>
  <w15:docId w15:val="{9D79E14F-A138-4D6E-AFEA-A421BE4BB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60" w:after="180"/>
      <w:outlineLvl w:val="0"/>
    </w:pPr>
    <w:rPr>
      <w:b/>
      <w:bCs/>
      <w:color w:val="1F4E78"/>
      <w:sz w:val="32"/>
      <w:szCs w:val="32"/>
    </w:rPr>
  </w:style>
  <w:style w:type="paragraph" w:styleId="Titre2">
    <w:name w:val="heading 2"/>
    <w:uiPriority w:val="9"/>
    <w:semiHidden/>
    <w:unhideWhenUsed/>
    <w:qFormat/>
    <w:pPr>
      <w:spacing w:before="240" w:after="120"/>
      <w:outlineLvl w:val="1"/>
    </w:pPr>
    <w:rPr>
      <w:b/>
      <w:bCs/>
      <w:color w:val="4472C4"/>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pPr>
      <w:spacing w:before="240" w:after="120"/>
      <w:jc w:val="center"/>
    </w:pPr>
    <w:rPr>
      <w:b/>
      <w:bCs/>
      <w:color w:val="1F4E78"/>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paragraph" w:customStyle="1" w:styleId="Important">
    <w:name w:val="Important"/>
    <w:pPr>
      <w:spacing w:before="120" w:after="120"/>
    </w:pPr>
    <w:rPr>
      <w:b/>
      <w:bCs/>
      <w:color w:val="C65911"/>
    </w:rPr>
  </w:style>
  <w:style w:type="paragraph" w:styleId="En-tte">
    <w:name w:val="header"/>
    <w:basedOn w:val="Normal"/>
    <w:link w:val="En-tteCar"/>
    <w:uiPriority w:val="99"/>
    <w:unhideWhenUsed/>
    <w:rsid w:val="00E75C13"/>
    <w:pPr>
      <w:tabs>
        <w:tab w:val="center" w:pos="4536"/>
        <w:tab w:val="right" w:pos="9072"/>
      </w:tabs>
    </w:pPr>
  </w:style>
  <w:style w:type="character" w:customStyle="1" w:styleId="En-tteCar">
    <w:name w:val="En-tête Car"/>
    <w:basedOn w:val="Policepardfaut"/>
    <w:link w:val="En-tte"/>
    <w:uiPriority w:val="99"/>
    <w:rsid w:val="00E75C13"/>
  </w:style>
  <w:style w:type="paragraph" w:styleId="Pieddepage">
    <w:name w:val="footer"/>
    <w:basedOn w:val="Normal"/>
    <w:link w:val="PieddepageCar"/>
    <w:uiPriority w:val="99"/>
    <w:unhideWhenUsed/>
    <w:rsid w:val="00E75C13"/>
    <w:pPr>
      <w:tabs>
        <w:tab w:val="center" w:pos="4536"/>
        <w:tab w:val="right" w:pos="9072"/>
      </w:tabs>
    </w:pPr>
  </w:style>
  <w:style w:type="character" w:customStyle="1" w:styleId="PieddepageCar">
    <w:name w:val="Pied de page Car"/>
    <w:basedOn w:val="Policepardfaut"/>
    <w:link w:val="Pieddepage"/>
    <w:uiPriority w:val="99"/>
    <w:rsid w:val="00E75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1106</Words>
  <Characters>6088</Characters>
  <DocSecurity>0</DocSecurity>
  <Lines>50</Lines>
  <Paragraphs>14</Paragraphs>
  <ScaleCrop>false</ScaleCrop>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2025-12-19T21:37:00Z</dcterms:created>
  <dcterms:modified xsi:type="dcterms:W3CDTF">2025-12-19T21:37:00Z</dcterms:modified>
</cp:coreProperties>
</file>